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4B0E" w:rsidRDefault="007B2A30">
      <w:pPr>
        <w:pStyle w:val="Brdtext"/>
        <w:rPr>
          <w:sz w:val="20"/>
        </w:rPr>
      </w:pPr>
      <w:r>
        <w:rPr>
          <w:noProof/>
          <w:sz w:val="20"/>
        </w:rPr>
        <w:drawing>
          <wp:inline distT="0" distB="0" distL="0" distR="0">
            <wp:extent cx="2532700" cy="1013459"/>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2532700" cy="1013459"/>
                    </a:xfrm>
                    <a:prstGeom prst="rect">
                      <a:avLst/>
                    </a:prstGeom>
                  </pic:spPr>
                </pic:pic>
              </a:graphicData>
            </a:graphic>
          </wp:inline>
        </w:drawing>
      </w:r>
    </w:p>
    <w:p w:rsidR="005C4B0E" w:rsidRDefault="005C4B0E">
      <w:pPr>
        <w:rPr>
          <w:sz w:val="20"/>
        </w:rPr>
        <w:sectPr w:rsidR="005C4B0E">
          <w:type w:val="continuous"/>
          <w:pgSz w:w="11910" w:h="16850"/>
          <w:pgMar w:top="640" w:right="740" w:bottom="280" w:left="380" w:header="720" w:footer="720" w:gutter="0"/>
          <w:cols w:space="720"/>
        </w:sectPr>
      </w:pPr>
    </w:p>
    <w:p w:rsidR="005C4B0E" w:rsidRDefault="005C4B0E">
      <w:pPr>
        <w:pStyle w:val="Brdtext"/>
        <w:ind w:left="0"/>
        <w:rPr>
          <w:sz w:val="18"/>
        </w:rPr>
      </w:pPr>
    </w:p>
    <w:p w:rsidR="005C4B0E" w:rsidRDefault="005C4B0E">
      <w:pPr>
        <w:pStyle w:val="Brdtext"/>
        <w:ind w:left="0"/>
        <w:rPr>
          <w:sz w:val="18"/>
        </w:rPr>
      </w:pPr>
    </w:p>
    <w:p w:rsidR="005C4B0E" w:rsidRDefault="005C4B0E">
      <w:pPr>
        <w:pStyle w:val="Brdtext"/>
        <w:spacing w:before="6"/>
        <w:ind w:left="0"/>
        <w:rPr>
          <w:sz w:val="21"/>
        </w:rPr>
      </w:pPr>
    </w:p>
    <w:p w:rsidR="005C4B0E" w:rsidRDefault="007B2A30">
      <w:pPr>
        <w:ind w:left="186"/>
        <w:rPr>
          <w:sz w:val="16"/>
        </w:rPr>
      </w:pPr>
      <w:r>
        <w:rPr>
          <w:color w:val="333399"/>
          <w:sz w:val="16"/>
        </w:rPr>
        <w:t>Box 5610, 114 86 Stockholm, tel. 08-790 33 00</w:t>
      </w:r>
    </w:p>
    <w:p w:rsidR="005C4B0E" w:rsidRDefault="007B2A30">
      <w:pPr>
        <w:tabs>
          <w:tab w:val="left" w:pos="4098"/>
        </w:tabs>
        <w:spacing w:before="70"/>
        <w:ind w:left="186"/>
        <w:rPr>
          <w:sz w:val="18"/>
        </w:rPr>
      </w:pPr>
      <w:r>
        <w:br w:type="column"/>
      </w:r>
      <w:r>
        <w:rPr>
          <w:b/>
          <w:color w:val="333399"/>
          <w:sz w:val="28"/>
        </w:rPr>
        <w:t>RESERÄKNING</w:t>
      </w:r>
      <w:r>
        <w:rPr>
          <w:b/>
          <w:color w:val="333399"/>
          <w:sz w:val="28"/>
        </w:rPr>
        <w:tab/>
      </w:r>
      <w:r>
        <w:rPr>
          <w:color w:val="333399"/>
          <w:sz w:val="18"/>
        </w:rPr>
        <w:t>Datum</w:t>
      </w:r>
    </w:p>
    <w:p w:rsidR="005C4B0E" w:rsidRDefault="007B2A30">
      <w:pPr>
        <w:spacing w:before="30"/>
        <w:ind w:left="186"/>
        <w:rPr>
          <w:sz w:val="16"/>
        </w:rPr>
      </w:pPr>
      <w:r>
        <w:rPr>
          <w:color w:val="333399"/>
          <w:sz w:val="16"/>
        </w:rPr>
        <w:t>Bestämmelser: Se omstående sida</w:t>
      </w:r>
    </w:p>
    <w:p w:rsidR="005C4B0E" w:rsidRDefault="005C4B0E">
      <w:pPr>
        <w:rPr>
          <w:sz w:val="16"/>
        </w:rPr>
        <w:sectPr w:rsidR="005C4B0E">
          <w:type w:val="continuous"/>
          <w:pgSz w:w="11910" w:h="16850"/>
          <w:pgMar w:top="640" w:right="740" w:bottom="280" w:left="380" w:header="720" w:footer="720" w:gutter="0"/>
          <w:cols w:num="2" w:space="720" w:equalWidth="0">
            <w:col w:w="3283" w:space="630"/>
            <w:col w:w="6877"/>
          </w:cols>
        </w:sectPr>
      </w:pPr>
    </w:p>
    <w:tbl>
      <w:tblPr>
        <w:tblStyle w:val="TableNormal"/>
        <w:tblW w:w="0" w:type="auto"/>
        <w:tblInd w:w="117" w:type="dxa"/>
        <w:tblBorders>
          <w:top w:val="single" w:sz="12" w:space="0" w:color="333399"/>
          <w:left w:val="single" w:sz="12" w:space="0" w:color="333399"/>
          <w:bottom w:val="single" w:sz="12" w:space="0" w:color="333399"/>
          <w:right w:val="single" w:sz="12" w:space="0" w:color="333399"/>
          <w:insideH w:val="single" w:sz="12" w:space="0" w:color="333399"/>
          <w:insideV w:val="single" w:sz="12" w:space="0" w:color="333399"/>
        </w:tblBorders>
        <w:tblLayout w:type="fixed"/>
        <w:tblLook w:val="01E0" w:firstRow="1" w:lastRow="1" w:firstColumn="1" w:lastColumn="1" w:noHBand="0" w:noVBand="0"/>
      </w:tblPr>
      <w:tblGrid>
        <w:gridCol w:w="1347"/>
        <w:gridCol w:w="1140"/>
        <w:gridCol w:w="1275"/>
        <w:gridCol w:w="562"/>
        <w:gridCol w:w="716"/>
        <w:gridCol w:w="421"/>
        <w:gridCol w:w="851"/>
        <w:gridCol w:w="851"/>
        <w:gridCol w:w="570"/>
        <w:gridCol w:w="992"/>
        <w:gridCol w:w="1561"/>
      </w:tblGrid>
      <w:tr w:rsidR="005C4B0E">
        <w:trPr>
          <w:trHeight w:val="557"/>
        </w:trPr>
        <w:tc>
          <w:tcPr>
            <w:tcW w:w="7733" w:type="dxa"/>
            <w:gridSpan w:val="9"/>
          </w:tcPr>
          <w:p w:rsidR="005C4B0E" w:rsidRDefault="007B2A30">
            <w:pPr>
              <w:pStyle w:val="TableParagraph"/>
              <w:spacing w:before="36"/>
              <w:ind w:left="68"/>
              <w:rPr>
                <w:sz w:val="20"/>
              </w:rPr>
            </w:pPr>
            <w:r>
              <w:rPr>
                <w:color w:val="333399"/>
                <w:sz w:val="20"/>
              </w:rPr>
              <w:t>Namn</w:t>
            </w:r>
          </w:p>
        </w:tc>
        <w:tc>
          <w:tcPr>
            <w:tcW w:w="2553" w:type="dxa"/>
            <w:gridSpan w:val="2"/>
          </w:tcPr>
          <w:p w:rsidR="005C4B0E" w:rsidRDefault="007B2A30">
            <w:pPr>
              <w:pStyle w:val="TableParagraph"/>
              <w:spacing w:before="36"/>
              <w:ind w:left="62"/>
              <w:rPr>
                <w:sz w:val="20"/>
              </w:rPr>
            </w:pPr>
            <w:r>
              <w:rPr>
                <w:color w:val="333399"/>
                <w:sz w:val="20"/>
              </w:rPr>
              <w:t>Personnr</w:t>
            </w:r>
          </w:p>
          <w:p w:rsidR="005C4B0E" w:rsidRDefault="007B2A30">
            <w:pPr>
              <w:pStyle w:val="TableParagraph"/>
              <w:spacing w:before="50" w:line="221" w:lineRule="exact"/>
              <w:ind w:left="1616"/>
              <w:rPr>
                <w:b/>
                <w:sz w:val="20"/>
              </w:rPr>
            </w:pPr>
            <w:r>
              <w:rPr>
                <w:b/>
                <w:color w:val="333399"/>
                <w:w w:val="99"/>
                <w:sz w:val="20"/>
              </w:rPr>
              <w:t>–</w:t>
            </w:r>
          </w:p>
        </w:tc>
      </w:tr>
      <w:tr w:rsidR="005C4B0E">
        <w:trPr>
          <w:trHeight w:val="560"/>
        </w:trPr>
        <w:tc>
          <w:tcPr>
            <w:tcW w:w="10286" w:type="dxa"/>
            <w:gridSpan w:val="11"/>
          </w:tcPr>
          <w:p w:rsidR="005C4B0E" w:rsidRDefault="007B2A30">
            <w:pPr>
              <w:pStyle w:val="TableParagraph"/>
              <w:tabs>
                <w:tab w:val="left" w:pos="3705"/>
                <w:tab w:val="left" w:pos="4956"/>
                <w:tab w:val="left" w:pos="7493"/>
              </w:tabs>
              <w:spacing w:before="38"/>
              <w:ind w:left="68"/>
              <w:rPr>
                <w:sz w:val="20"/>
              </w:rPr>
            </w:pPr>
            <w:r>
              <w:rPr>
                <w:color w:val="333399"/>
                <w:sz w:val="18"/>
              </w:rPr>
              <w:t>Bostadsadress</w:t>
            </w:r>
            <w:bookmarkStart w:id="0" w:name="_GoBack"/>
            <w:bookmarkEnd w:id="0"/>
            <w:r>
              <w:rPr>
                <w:color w:val="333399"/>
                <w:sz w:val="18"/>
              </w:rPr>
              <w:tab/>
              <w:t>Postnr</w:t>
            </w:r>
            <w:r>
              <w:rPr>
                <w:color w:val="333399"/>
                <w:sz w:val="18"/>
              </w:rPr>
              <w:tab/>
              <w:t>Ort</w:t>
            </w:r>
            <w:r>
              <w:rPr>
                <w:color w:val="333399"/>
                <w:sz w:val="18"/>
              </w:rPr>
              <w:tab/>
            </w:r>
            <w:r>
              <w:rPr>
                <w:color w:val="333399"/>
                <w:sz w:val="20"/>
              </w:rPr>
              <w:t>E-postadress</w:t>
            </w:r>
          </w:p>
        </w:tc>
      </w:tr>
      <w:tr w:rsidR="005C4B0E">
        <w:trPr>
          <w:trHeight w:val="538"/>
        </w:trPr>
        <w:tc>
          <w:tcPr>
            <w:tcW w:w="7163" w:type="dxa"/>
            <w:gridSpan w:val="8"/>
          </w:tcPr>
          <w:p w:rsidR="005C4B0E" w:rsidRDefault="007B2A30">
            <w:pPr>
              <w:pStyle w:val="TableParagraph"/>
              <w:spacing w:before="25"/>
              <w:ind w:left="68"/>
              <w:rPr>
                <w:sz w:val="18"/>
              </w:rPr>
            </w:pPr>
            <w:r>
              <w:rPr>
                <w:color w:val="1F487C"/>
                <w:sz w:val="18"/>
              </w:rPr>
              <w:t>Resmål/Aktivitet</w:t>
            </w:r>
          </w:p>
        </w:tc>
        <w:tc>
          <w:tcPr>
            <w:tcW w:w="3123" w:type="dxa"/>
            <w:gridSpan w:val="3"/>
          </w:tcPr>
          <w:p w:rsidR="005C4B0E" w:rsidRDefault="007B2A30">
            <w:pPr>
              <w:pStyle w:val="TableParagraph"/>
              <w:spacing w:before="25"/>
              <w:ind w:left="66"/>
              <w:rPr>
                <w:b/>
                <w:sz w:val="18"/>
              </w:rPr>
            </w:pPr>
            <w:r>
              <w:rPr>
                <w:b/>
                <w:color w:val="FF0000"/>
                <w:sz w:val="18"/>
              </w:rPr>
              <w:t>Noteringar kansli</w:t>
            </w:r>
          </w:p>
          <w:p w:rsidR="005C4B0E" w:rsidRDefault="007B2A30">
            <w:pPr>
              <w:pStyle w:val="TableParagraph"/>
              <w:spacing w:before="33"/>
              <w:ind w:left="66"/>
              <w:rPr>
                <w:b/>
                <w:sz w:val="18"/>
              </w:rPr>
            </w:pPr>
            <w:r>
              <w:rPr>
                <w:b/>
                <w:color w:val="FF0000"/>
                <w:sz w:val="18"/>
              </w:rPr>
              <w:t>Konto och Kostnadsställe</w:t>
            </w:r>
          </w:p>
        </w:tc>
      </w:tr>
      <w:tr w:rsidR="005C4B0E">
        <w:trPr>
          <w:trHeight w:val="334"/>
        </w:trPr>
        <w:tc>
          <w:tcPr>
            <w:tcW w:w="6312" w:type="dxa"/>
            <w:gridSpan w:val="7"/>
          </w:tcPr>
          <w:p w:rsidR="005C4B0E" w:rsidRDefault="005C4B0E">
            <w:pPr>
              <w:pStyle w:val="TableParagraph"/>
              <w:rPr>
                <w:sz w:val="16"/>
              </w:rPr>
            </w:pPr>
          </w:p>
        </w:tc>
        <w:tc>
          <w:tcPr>
            <w:tcW w:w="851" w:type="dxa"/>
          </w:tcPr>
          <w:p w:rsidR="005C4B0E" w:rsidRDefault="007B2A30">
            <w:pPr>
              <w:pStyle w:val="TableParagraph"/>
              <w:spacing w:before="11"/>
              <w:ind w:left="180"/>
              <w:rPr>
                <w:b/>
                <w:sz w:val="16"/>
              </w:rPr>
            </w:pPr>
            <w:r>
              <w:rPr>
                <w:b/>
                <w:color w:val="333399"/>
                <w:sz w:val="16"/>
              </w:rPr>
              <w:t>Belopp</w:t>
            </w:r>
          </w:p>
        </w:tc>
        <w:tc>
          <w:tcPr>
            <w:tcW w:w="1562" w:type="dxa"/>
            <w:gridSpan w:val="2"/>
          </w:tcPr>
          <w:p w:rsidR="005C4B0E" w:rsidRDefault="007B2A30">
            <w:pPr>
              <w:pStyle w:val="TableParagraph"/>
              <w:spacing w:before="11"/>
              <w:ind w:left="509" w:right="555"/>
              <w:jc w:val="center"/>
              <w:rPr>
                <w:b/>
                <w:sz w:val="16"/>
              </w:rPr>
            </w:pPr>
            <w:r>
              <w:rPr>
                <w:b/>
                <w:color w:val="333399"/>
                <w:sz w:val="16"/>
              </w:rPr>
              <w:t>Konto</w:t>
            </w:r>
          </w:p>
        </w:tc>
        <w:tc>
          <w:tcPr>
            <w:tcW w:w="1561" w:type="dxa"/>
          </w:tcPr>
          <w:p w:rsidR="005C4B0E" w:rsidRDefault="007B2A30">
            <w:pPr>
              <w:pStyle w:val="TableParagraph"/>
              <w:spacing w:before="11"/>
              <w:ind w:left="333"/>
              <w:rPr>
                <w:b/>
                <w:sz w:val="16"/>
              </w:rPr>
            </w:pPr>
            <w:r>
              <w:rPr>
                <w:b/>
                <w:color w:val="333399"/>
                <w:sz w:val="16"/>
              </w:rPr>
              <w:t>Kostn.ställe</w:t>
            </w:r>
          </w:p>
        </w:tc>
      </w:tr>
      <w:tr w:rsidR="005C4B0E">
        <w:trPr>
          <w:trHeight w:val="481"/>
        </w:trPr>
        <w:tc>
          <w:tcPr>
            <w:tcW w:w="1347" w:type="dxa"/>
            <w:vMerge w:val="restart"/>
          </w:tcPr>
          <w:p w:rsidR="005C4B0E" w:rsidRDefault="007B2A30">
            <w:pPr>
              <w:pStyle w:val="TableParagraph"/>
              <w:spacing w:line="232" w:lineRule="auto"/>
              <w:ind w:left="68" w:right="239"/>
              <w:rPr>
                <w:sz w:val="18"/>
              </w:rPr>
            </w:pPr>
            <w:r>
              <w:rPr>
                <w:color w:val="333399"/>
                <w:sz w:val="18"/>
              </w:rPr>
              <w:t>Personliga utlägg, färdkostnader</w:t>
            </w:r>
          </w:p>
        </w:tc>
        <w:tc>
          <w:tcPr>
            <w:tcW w:w="1140" w:type="dxa"/>
          </w:tcPr>
          <w:p w:rsidR="005C4B0E" w:rsidRDefault="007B2A30">
            <w:pPr>
              <w:pStyle w:val="TableParagraph"/>
              <w:spacing w:before="45"/>
              <w:ind w:left="68"/>
              <w:rPr>
                <w:sz w:val="16"/>
              </w:rPr>
            </w:pPr>
            <w:r>
              <w:rPr>
                <w:color w:val="333399"/>
                <w:sz w:val="16"/>
              </w:rPr>
              <w:t>Tåg kr</w:t>
            </w:r>
          </w:p>
        </w:tc>
        <w:tc>
          <w:tcPr>
            <w:tcW w:w="1275" w:type="dxa"/>
          </w:tcPr>
          <w:p w:rsidR="005C4B0E" w:rsidRDefault="007B2A30">
            <w:pPr>
              <w:pStyle w:val="TableParagraph"/>
              <w:spacing w:before="45"/>
              <w:ind w:left="68"/>
              <w:rPr>
                <w:sz w:val="16"/>
              </w:rPr>
            </w:pPr>
            <w:r>
              <w:rPr>
                <w:color w:val="333399"/>
                <w:sz w:val="16"/>
              </w:rPr>
              <w:t>Flyg kr</w:t>
            </w:r>
          </w:p>
        </w:tc>
        <w:tc>
          <w:tcPr>
            <w:tcW w:w="1278" w:type="dxa"/>
            <w:gridSpan w:val="2"/>
          </w:tcPr>
          <w:p w:rsidR="005C4B0E" w:rsidRDefault="007B2A30">
            <w:pPr>
              <w:pStyle w:val="TableParagraph"/>
              <w:spacing w:before="45"/>
              <w:ind w:left="71"/>
              <w:rPr>
                <w:sz w:val="16"/>
              </w:rPr>
            </w:pPr>
            <w:r>
              <w:rPr>
                <w:color w:val="333399"/>
                <w:sz w:val="16"/>
              </w:rPr>
              <w:t>Buss kr</w:t>
            </w:r>
          </w:p>
        </w:tc>
        <w:tc>
          <w:tcPr>
            <w:tcW w:w="1272" w:type="dxa"/>
            <w:gridSpan w:val="2"/>
          </w:tcPr>
          <w:p w:rsidR="005C4B0E" w:rsidRDefault="005C4B0E">
            <w:pPr>
              <w:pStyle w:val="TableParagraph"/>
              <w:rPr>
                <w:sz w:val="16"/>
              </w:rPr>
            </w:pPr>
          </w:p>
        </w:tc>
        <w:tc>
          <w:tcPr>
            <w:tcW w:w="851" w:type="dxa"/>
            <w:vMerge w:val="restart"/>
            <w:shd w:val="clear" w:color="auto" w:fill="CCEBFF"/>
          </w:tcPr>
          <w:p w:rsidR="005C4B0E" w:rsidRDefault="005C4B0E">
            <w:pPr>
              <w:pStyle w:val="TableParagraph"/>
              <w:rPr>
                <w:sz w:val="16"/>
              </w:rPr>
            </w:pPr>
          </w:p>
        </w:tc>
        <w:tc>
          <w:tcPr>
            <w:tcW w:w="1562" w:type="dxa"/>
            <w:gridSpan w:val="2"/>
            <w:shd w:val="clear" w:color="auto" w:fill="CCEBFF"/>
          </w:tcPr>
          <w:p w:rsidR="005C4B0E" w:rsidRDefault="007B2A30">
            <w:pPr>
              <w:pStyle w:val="TableParagraph"/>
              <w:spacing w:before="45"/>
              <w:ind w:left="458" w:right="555"/>
              <w:jc w:val="center"/>
              <w:rPr>
                <w:sz w:val="16"/>
              </w:rPr>
            </w:pPr>
            <w:r>
              <w:rPr>
                <w:color w:val="333399"/>
                <w:sz w:val="16"/>
              </w:rPr>
              <w:t>7330</w:t>
            </w:r>
          </w:p>
        </w:tc>
        <w:tc>
          <w:tcPr>
            <w:tcW w:w="1561" w:type="dxa"/>
            <w:shd w:val="clear" w:color="auto" w:fill="CCEBFF"/>
          </w:tcPr>
          <w:p w:rsidR="005C4B0E" w:rsidRDefault="005C4B0E">
            <w:pPr>
              <w:pStyle w:val="TableParagraph"/>
              <w:rPr>
                <w:sz w:val="16"/>
              </w:rPr>
            </w:pPr>
          </w:p>
        </w:tc>
      </w:tr>
      <w:tr w:rsidR="005C4B0E">
        <w:trPr>
          <w:trHeight w:val="478"/>
        </w:trPr>
        <w:tc>
          <w:tcPr>
            <w:tcW w:w="1347" w:type="dxa"/>
            <w:vMerge/>
            <w:tcBorders>
              <w:top w:val="nil"/>
            </w:tcBorders>
          </w:tcPr>
          <w:p w:rsidR="005C4B0E" w:rsidRDefault="005C4B0E">
            <w:pPr>
              <w:rPr>
                <w:sz w:val="2"/>
                <w:szCs w:val="2"/>
              </w:rPr>
            </w:pPr>
          </w:p>
        </w:tc>
        <w:tc>
          <w:tcPr>
            <w:tcW w:w="1140" w:type="dxa"/>
          </w:tcPr>
          <w:p w:rsidR="005C4B0E" w:rsidRDefault="007B2A30">
            <w:pPr>
              <w:pStyle w:val="TableParagraph"/>
              <w:spacing w:before="42"/>
              <w:ind w:left="68"/>
              <w:rPr>
                <w:sz w:val="16"/>
              </w:rPr>
            </w:pPr>
            <w:r>
              <w:rPr>
                <w:color w:val="333399"/>
                <w:sz w:val="16"/>
              </w:rPr>
              <w:t>Taxi kr</w:t>
            </w:r>
          </w:p>
        </w:tc>
        <w:tc>
          <w:tcPr>
            <w:tcW w:w="1275" w:type="dxa"/>
          </w:tcPr>
          <w:p w:rsidR="005C4B0E" w:rsidRDefault="007B2A30">
            <w:pPr>
              <w:pStyle w:val="TableParagraph"/>
              <w:spacing w:before="42"/>
              <w:ind w:left="68"/>
              <w:rPr>
                <w:sz w:val="16"/>
              </w:rPr>
            </w:pPr>
            <w:r>
              <w:rPr>
                <w:color w:val="333399"/>
                <w:sz w:val="16"/>
              </w:rPr>
              <w:t>Parkering kr</w:t>
            </w:r>
          </w:p>
        </w:tc>
        <w:tc>
          <w:tcPr>
            <w:tcW w:w="1278" w:type="dxa"/>
            <w:gridSpan w:val="2"/>
          </w:tcPr>
          <w:p w:rsidR="005C4B0E" w:rsidRDefault="007B2A30">
            <w:pPr>
              <w:pStyle w:val="TableParagraph"/>
              <w:spacing w:before="42"/>
              <w:ind w:left="71"/>
              <w:rPr>
                <w:sz w:val="16"/>
              </w:rPr>
            </w:pPr>
            <w:r>
              <w:rPr>
                <w:color w:val="333399"/>
                <w:sz w:val="16"/>
              </w:rPr>
              <w:t>T-bana kr</w:t>
            </w:r>
          </w:p>
        </w:tc>
        <w:tc>
          <w:tcPr>
            <w:tcW w:w="1272" w:type="dxa"/>
            <w:gridSpan w:val="2"/>
          </w:tcPr>
          <w:p w:rsidR="005C4B0E" w:rsidRDefault="005C4B0E">
            <w:pPr>
              <w:pStyle w:val="TableParagraph"/>
              <w:rPr>
                <w:sz w:val="16"/>
              </w:rPr>
            </w:pPr>
          </w:p>
        </w:tc>
        <w:tc>
          <w:tcPr>
            <w:tcW w:w="851" w:type="dxa"/>
            <w:vMerge/>
            <w:tcBorders>
              <w:top w:val="nil"/>
            </w:tcBorders>
            <w:shd w:val="clear" w:color="auto" w:fill="CCEBFF"/>
          </w:tcPr>
          <w:p w:rsidR="005C4B0E" w:rsidRDefault="005C4B0E">
            <w:pPr>
              <w:rPr>
                <w:sz w:val="2"/>
                <w:szCs w:val="2"/>
              </w:rPr>
            </w:pPr>
          </w:p>
        </w:tc>
        <w:tc>
          <w:tcPr>
            <w:tcW w:w="1562" w:type="dxa"/>
            <w:gridSpan w:val="2"/>
            <w:shd w:val="clear" w:color="auto" w:fill="CCEBFF"/>
          </w:tcPr>
          <w:p w:rsidR="005C4B0E" w:rsidRDefault="007B2A30">
            <w:pPr>
              <w:pStyle w:val="TableParagraph"/>
              <w:spacing w:before="42"/>
              <w:ind w:left="458" w:right="555"/>
              <w:jc w:val="center"/>
              <w:rPr>
                <w:sz w:val="16"/>
              </w:rPr>
            </w:pPr>
            <w:r>
              <w:rPr>
                <w:color w:val="333399"/>
                <w:sz w:val="16"/>
              </w:rPr>
              <w:t>7330</w:t>
            </w:r>
          </w:p>
        </w:tc>
        <w:tc>
          <w:tcPr>
            <w:tcW w:w="1561" w:type="dxa"/>
            <w:shd w:val="clear" w:color="auto" w:fill="CCEBFF"/>
          </w:tcPr>
          <w:p w:rsidR="005C4B0E" w:rsidRDefault="005C4B0E">
            <w:pPr>
              <w:pStyle w:val="TableParagraph"/>
              <w:rPr>
                <w:sz w:val="16"/>
              </w:rPr>
            </w:pPr>
          </w:p>
        </w:tc>
      </w:tr>
      <w:tr w:rsidR="005C4B0E">
        <w:trPr>
          <w:trHeight w:val="454"/>
        </w:trPr>
        <w:tc>
          <w:tcPr>
            <w:tcW w:w="1347" w:type="dxa"/>
            <w:vMerge w:val="restart"/>
          </w:tcPr>
          <w:p w:rsidR="005C4B0E" w:rsidRDefault="007B2A30">
            <w:pPr>
              <w:pStyle w:val="TableParagraph"/>
              <w:spacing w:line="232" w:lineRule="auto"/>
              <w:ind w:left="68" w:right="394"/>
              <w:rPr>
                <w:sz w:val="18"/>
              </w:rPr>
            </w:pPr>
            <w:r>
              <w:rPr>
                <w:color w:val="333399"/>
                <w:sz w:val="18"/>
              </w:rPr>
              <w:t>Resa med egen bil (resväg och körsträcka)</w:t>
            </w:r>
          </w:p>
        </w:tc>
        <w:tc>
          <w:tcPr>
            <w:tcW w:w="4965" w:type="dxa"/>
            <w:gridSpan w:val="6"/>
            <w:vMerge w:val="restart"/>
          </w:tcPr>
          <w:p w:rsidR="005C4B0E" w:rsidRDefault="005C4B0E">
            <w:pPr>
              <w:pStyle w:val="TableParagraph"/>
              <w:rPr>
                <w:sz w:val="16"/>
              </w:rPr>
            </w:pPr>
          </w:p>
        </w:tc>
        <w:tc>
          <w:tcPr>
            <w:tcW w:w="851" w:type="dxa"/>
            <w:vMerge w:val="restart"/>
            <w:shd w:val="clear" w:color="auto" w:fill="CCEBFF"/>
          </w:tcPr>
          <w:p w:rsidR="005C4B0E" w:rsidRDefault="005C4B0E">
            <w:pPr>
              <w:pStyle w:val="TableParagraph"/>
              <w:rPr>
                <w:sz w:val="16"/>
              </w:rPr>
            </w:pPr>
          </w:p>
        </w:tc>
        <w:tc>
          <w:tcPr>
            <w:tcW w:w="1562" w:type="dxa"/>
            <w:gridSpan w:val="2"/>
            <w:shd w:val="clear" w:color="auto" w:fill="CCEBFF"/>
          </w:tcPr>
          <w:p w:rsidR="005C4B0E" w:rsidRDefault="007B2A30">
            <w:pPr>
              <w:pStyle w:val="TableParagraph"/>
              <w:spacing w:before="44"/>
              <w:ind w:left="458" w:right="555"/>
              <w:jc w:val="center"/>
              <w:rPr>
                <w:sz w:val="16"/>
              </w:rPr>
            </w:pPr>
            <w:r>
              <w:rPr>
                <w:color w:val="333399"/>
                <w:sz w:val="16"/>
              </w:rPr>
              <w:t>7330</w:t>
            </w:r>
          </w:p>
        </w:tc>
        <w:tc>
          <w:tcPr>
            <w:tcW w:w="1561" w:type="dxa"/>
            <w:shd w:val="clear" w:color="auto" w:fill="CCEBFF"/>
          </w:tcPr>
          <w:p w:rsidR="005C4B0E" w:rsidRDefault="005C4B0E">
            <w:pPr>
              <w:pStyle w:val="TableParagraph"/>
              <w:rPr>
                <w:sz w:val="16"/>
              </w:rPr>
            </w:pPr>
          </w:p>
        </w:tc>
      </w:tr>
      <w:tr w:rsidR="005C4B0E">
        <w:trPr>
          <w:trHeight w:val="423"/>
        </w:trPr>
        <w:tc>
          <w:tcPr>
            <w:tcW w:w="1347" w:type="dxa"/>
            <w:vMerge/>
            <w:tcBorders>
              <w:top w:val="nil"/>
            </w:tcBorders>
          </w:tcPr>
          <w:p w:rsidR="005C4B0E" w:rsidRDefault="005C4B0E">
            <w:pPr>
              <w:rPr>
                <w:sz w:val="2"/>
                <w:szCs w:val="2"/>
              </w:rPr>
            </w:pPr>
          </w:p>
        </w:tc>
        <w:tc>
          <w:tcPr>
            <w:tcW w:w="4965" w:type="dxa"/>
            <w:gridSpan w:val="6"/>
            <w:vMerge/>
            <w:tcBorders>
              <w:top w:val="nil"/>
            </w:tcBorders>
          </w:tcPr>
          <w:p w:rsidR="005C4B0E" w:rsidRDefault="005C4B0E">
            <w:pPr>
              <w:rPr>
                <w:sz w:val="2"/>
                <w:szCs w:val="2"/>
              </w:rPr>
            </w:pPr>
          </w:p>
        </w:tc>
        <w:tc>
          <w:tcPr>
            <w:tcW w:w="851" w:type="dxa"/>
            <w:vMerge/>
            <w:tcBorders>
              <w:top w:val="nil"/>
            </w:tcBorders>
            <w:shd w:val="clear" w:color="auto" w:fill="CCEBFF"/>
          </w:tcPr>
          <w:p w:rsidR="005C4B0E" w:rsidRDefault="005C4B0E">
            <w:pPr>
              <w:rPr>
                <w:sz w:val="2"/>
                <w:szCs w:val="2"/>
              </w:rPr>
            </w:pPr>
          </w:p>
        </w:tc>
        <w:tc>
          <w:tcPr>
            <w:tcW w:w="1562" w:type="dxa"/>
            <w:gridSpan w:val="2"/>
            <w:shd w:val="clear" w:color="auto" w:fill="CCEBFF"/>
          </w:tcPr>
          <w:p w:rsidR="005C4B0E" w:rsidRDefault="007B2A30">
            <w:pPr>
              <w:pStyle w:val="TableParagraph"/>
              <w:spacing w:before="44"/>
              <w:ind w:left="482" w:right="555"/>
              <w:jc w:val="center"/>
              <w:rPr>
                <w:sz w:val="16"/>
              </w:rPr>
            </w:pPr>
            <w:r>
              <w:rPr>
                <w:color w:val="333399"/>
                <w:sz w:val="16"/>
              </w:rPr>
              <w:t>7330</w:t>
            </w:r>
          </w:p>
        </w:tc>
        <w:tc>
          <w:tcPr>
            <w:tcW w:w="1561" w:type="dxa"/>
            <w:shd w:val="clear" w:color="auto" w:fill="CCEBFF"/>
          </w:tcPr>
          <w:p w:rsidR="005C4B0E" w:rsidRDefault="005C4B0E">
            <w:pPr>
              <w:pStyle w:val="TableParagraph"/>
              <w:rPr>
                <w:sz w:val="16"/>
              </w:rPr>
            </w:pPr>
          </w:p>
        </w:tc>
      </w:tr>
      <w:tr w:rsidR="005C4B0E">
        <w:trPr>
          <w:trHeight w:val="454"/>
        </w:trPr>
        <w:tc>
          <w:tcPr>
            <w:tcW w:w="1347" w:type="dxa"/>
            <w:vMerge w:val="restart"/>
          </w:tcPr>
          <w:p w:rsidR="005C4B0E" w:rsidRDefault="007B2A30">
            <w:pPr>
              <w:pStyle w:val="TableParagraph"/>
              <w:spacing w:line="202" w:lineRule="exact"/>
              <w:ind w:left="68"/>
              <w:rPr>
                <w:sz w:val="18"/>
              </w:rPr>
            </w:pPr>
            <w:r>
              <w:rPr>
                <w:color w:val="333399"/>
                <w:sz w:val="18"/>
              </w:rPr>
              <w:t>Arbetsmåltid</w:t>
            </w:r>
          </w:p>
        </w:tc>
        <w:tc>
          <w:tcPr>
            <w:tcW w:w="4965" w:type="dxa"/>
            <w:gridSpan w:val="6"/>
            <w:vMerge w:val="restart"/>
          </w:tcPr>
          <w:p w:rsidR="005C4B0E" w:rsidRDefault="005C4B0E">
            <w:pPr>
              <w:pStyle w:val="TableParagraph"/>
              <w:rPr>
                <w:sz w:val="16"/>
              </w:rPr>
            </w:pPr>
          </w:p>
        </w:tc>
        <w:tc>
          <w:tcPr>
            <w:tcW w:w="851" w:type="dxa"/>
            <w:vMerge w:val="restart"/>
            <w:shd w:val="clear" w:color="auto" w:fill="CCEBFF"/>
          </w:tcPr>
          <w:p w:rsidR="005C4B0E" w:rsidRDefault="005C4B0E">
            <w:pPr>
              <w:pStyle w:val="TableParagraph"/>
              <w:rPr>
                <w:sz w:val="16"/>
              </w:rPr>
            </w:pPr>
          </w:p>
        </w:tc>
        <w:tc>
          <w:tcPr>
            <w:tcW w:w="1562" w:type="dxa"/>
            <w:gridSpan w:val="2"/>
            <w:shd w:val="clear" w:color="auto" w:fill="CCEBFF"/>
          </w:tcPr>
          <w:p w:rsidR="005C4B0E" w:rsidRDefault="005C4B0E">
            <w:pPr>
              <w:pStyle w:val="TableParagraph"/>
              <w:rPr>
                <w:sz w:val="16"/>
              </w:rPr>
            </w:pPr>
          </w:p>
        </w:tc>
        <w:tc>
          <w:tcPr>
            <w:tcW w:w="1561" w:type="dxa"/>
            <w:shd w:val="clear" w:color="auto" w:fill="CCEBFF"/>
          </w:tcPr>
          <w:p w:rsidR="005C4B0E" w:rsidRDefault="005C4B0E">
            <w:pPr>
              <w:pStyle w:val="TableParagraph"/>
              <w:rPr>
                <w:sz w:val="16"/>
              </w:rPr>
            </w:pPr>
          </w:p>
        </w:tc>
      </w:tr>
      <w:tr w:rsidR="005C4B0E">
        <w:trPr>
          <w:trHeight w:val="454"/>
        </w:trPr>
        <w:tc>
          <w:tcPr>
            <w:tcW w:w="1347" w:type="dxa"/>
            <w:vMerge/>
            <w:tcBorders>
              <w:top w:val="nil"/>
            </w:tcBorders>
          </w:tcPr>
          <w:p w:rsidR="005C4B0E" w:rsidRDefault="005C4B0E">
            <w:pPr>
              <w:rPr>
                <w:sz w:val="2"/>
                <w:szCs w:val="2"/>
              </w:rPr>
            </w:pPr>
          </w:p>
        </w:tc>
        <w:tc>
          <w:tcPr>
            <w:tcW w:w="4965" w:type="dxa"/>
            <w:gridSpan w:val="6"/>
            <w:vMerge/>
            <w:tcBorders>
              <w:top w:val="nil"/>
            </w:tcBorders>
          </w:tcPr>
          <w:p w:rsidR="005C4B0E" w:rsidRDefault="005C4B0E">
            <w:pPr>
              <w:rPr>
                <w:sz w:val="2"/>
                <w:szCs w:val="2"/>
              </w:rPr>
            </w:pPr>
          </w:p>
        </w:tc>
        <w:tc>
          <w:tcPr>
            <w:tcW w:w="851" w:type="dxa"/>
            <w:vMerge/>
            <w:tcBorders>
              <w:top w:val="nil"/>
            </w:tcBorders>
            <w:shd w:val="clear" w:color="auto" w:fill="CCEBFF"/>
          </w:tcPr>
          <w:p w:rsidR="005C4B0E" w:rsidRDefault="005C4B0E">
            <w:pPr>
              <w:rPr>
                <w:sz w:val="2"/>
                <w:szCs w:val="2"/>
              </w:rPr>
            </w:pPr>
          </w:p>
        </w:tc>
        <w:tc>
          <w:tcPr>
            <w:tcW w:w="1562" w:type="dxa"/>
            <w:gridSpan w:val="2"/>
            <w:shd w:val="clear" w:color="auto" w:fill="CCEBFF"/>
          </w:tcPr>
          <w:p w:rsidR="005C4B0E" w:rsidRDefault="005C4B0E">
            <w:pPr>
              <w:pStyle w:val="TableParagraph"/>
              <w:rPr>
                <w:sz w:val="16"/>
              </w:rPr>
            </w:pPr>
          </w:p>
        </w:tc>
        <w:tc>
          <w:tcPr>
            <w:tcW w:w="1561" w:type="dxa"/>
            <w:shd w:val="clear" w:color="auto" w:fill="CCEBFF"/>
          </w:tcPr>
          <w:p w:rsidR="005C4B0E" w:rsidRDefault="005C4B0E">
            <w:pPr>
              <w:pStyle w:val="TableParagraph"/>
              <w:rPr>
                <w:sz w:val="16"/>
              </w:rPr>
            </w:pPr>
          </w:p>
        </w:tc>
      </w:tr>
      <w:tr w:rsidR="005C4B0E">
        <w:trPr>
          <w:trHeight w:val="452"/>
        </w:trPr>
        <w:tc>
          <w:tcPr>
            <w:tcW w:w="1347" w:type="dxa"/>
            <w:vMerge w:val="restart"/>
          </w:tcPr>
          <w:p w:rsidR="005C4B0E" w:rsidRDefault="007B2A30">
            <w:pPr>
              <w:pStyle w:val="TableParagraph"/>
              <w:spacing w:line="232" w:lineRule="auto"/>
              <w:ind w:left="68" w:right="234"/>
              <w:rPr>
                <w:sz w:val="18"/>
              </w:rPr>
            </w:pPr>
            <w:r>
              <w:rPr>
                <w:color w:val="333399"/>
                <w:sz w:val="18"/>
              </w:rPr>
              <w:t>Övriga utlägg och ev. kommentarer</w:t>
            </w:r>
          </w:p>
        </w:tc>
        <w:tc>
          <w:tcPr>
            <w:tcW w:w="4965" w:type="dxa"/>
            <w:gridSpan w:val="6"/>
          </w:tcPr>
          <w:p w:rsidR="005C4B0E" w:rsidRDefault="005C4B0E">
            <w:pPr>
              <w:pStyle w:val="TableParagraph"/>
              <w:rPr>
                <w:sz w:val="16"/>
              </w:rPr>
            </w:pPr>
          </w:p>
        </w:tc>
        <w:tc>
          <w:tcPr>
            <w:tcW w:w="851" w:type="dxa"/>
            <w:vMerge w:val="restart"/>
            <w:shd w:val="clear" w:color="auto" w:fill="CCEBFF"/>
          </w:tcPr>
          <w:p w:rsidR="005C4B0E" w:rsidRDefault="005C4B0E">
            <w:pPr>
              <w:pStyle w:val="TableParagraph"/>
              <w:rPr>
                <w:sz w:val="16"/>
              </w:rPr>
            </w:pPr>
          </w:p>
        </w:tc>
        <w:tc>
          <w:tcPr>
            <w:tcW w:w="1562" w:type="dxa"/>
            <w:gridSpan w:val="2"/>
            <w:shd w:val="clear" w:color="auto" w:fill="CCEBFF"/>
          </w:tcPr>
          <w:p w:rsidR="005C4B0E" w:rsidRDefault="005C4B0E">
            <w:pPr>
              <w:pStyle w:val="TableParagraph"/>
              <w:rPr>
                <w:sz w:val="16"/>
              </w:rPr>
            </w:pPr>
          </w:p>
        </w:tc>
        <w:tc>
          <w:tcPr>
            <w:tcW w:w="1561" w:type="dxa"/>
            <w:shd w:val="clear" w:color="auto" w:fill="CCEBFF"/>
          </w:tcPr>
          <w:p w:rsidR="005C4B0E" w:rsidRDefault="005C4B0E">
            <w:pPr>
              <w:pStyle w:val="TableParagraph"/>
              <w:rPr>
                <w:sz w:val="16"/>
              </w:rPr>
            </w:pPr>
          </w:p>
        </w:tc>
      </w:tr>
      <w:tr w:rsidR="005C4B0E">
        <w:trPr>
          <w:trHeight w:val="455"/>
        </w:trPr>
        <w:tc>
          <w:tcPr>
            <w:tcW w:w="1347" w:type="dxa"/>
            <w:vMerge/>
            <w:tcBorders>
              <w:top w:val="nil"/>
            </w:tcBorders>
          </w:tcPr>
          <w:p w:rsidR="005C4B0E" w:rsidRDefault="005C4B0E">
            <w:pPr>
              <w:rPr>
                <w:sz w:val="2"/>
                <w:szCs w:val="2"/>
              </w:rPr>
            </w:pPr>
          </w:p>
        </w:tc>
        <w:tc>
          <w:tcPr>
            <w:tcW w:w="4965" w:type="dxa"/>
            <w:gridSpan w:val="6"/>
          </w:tcPr>
          <w:p w:rsidR="005C4B0E" w:rsidRDefault="005C4B0E">
            <w:pPr>
              <w:pStyle w:val="TableParagraph"/>
              <w:rPr>
                <w:sz w:val="16"/>
              </w:rPr>
            </w:pPr>
          </w:p>
        </w:tc>
        <w:tc>
          <w:tcPr>
            <w:tcW w:w="851" w:type="dxa"/>
            <w:vMerge/>
            <w:tcBorders>
              <w:top w:val="nil"/>
            </w:tcBorders>
            <w:shd w:val="clear" w:color="auto" w:fill="CCEBFF"/>
          </w:tcPr>
          <w:p w:rsidR="005C4B0E" w:rsidRDefault="005C4B0E">
            <w:pPr>
              <w:rPr>
                <w:sz w:val="2"/>
                <w:szCs w:val="2"/>
              </w:rPr>
            </w:pPr>
          </w:p>
        </w:tc>
        <w:tc>
          <w:tcPr>
            <w:tcW w:w="1562" w:type="dxa"/>
            <w:gridSpan w:val="2"/>
            <w:shd w:val="clear" w:color="auto" w:fill="CCEBFF"/>
          </w:tcPr>
          <w:p w:rsidR="005C4B0E" w:rsidRDefault="005C4B0E">
            <w:pPr>
              <w:pStyle w:val="TableParagraph"/>
              <w:rPr>
                <w:sz w:val="16"/>
              </w:rPr>
            </w:pPr>
          </w:p>
        </w:tc>
        <w:tc>
          <w:tcPr>
            <w:tcW w:w="1561" w:type="dxa"/>
            <w:shd w:val="clear" w:color="auto" w:fill="CCEBFF"/>
          </w:tcPr>
          <w:p w:rsidR="005C4B0E" w:rsidRDefault="005C4B0E">
            <w:pPr>
              <w:pStyle w:val="TableParagraph"/>
              <w:rPr>
                <w:sz w:val="16"/>
              </w:rPr>
            </w:pPr>
          </w:p>
        </w:tc>
      </w:tr>
      <w:tr w:rsidR="005C4B0E">
        <w:trPr>
          <w:trHeight w:val="454"/>
        </w:trPr>
        <w:tc>
          <w:tcPr>
            <w:tcW w:w="1347" w:type="dxa"/>
            <w:vMerge/>
            <w:tcBorders>
              <w:top w:val="nil"/>
            </w:tcBorders>
          </w:tcPr>
          <w:p w:rsidR="005C4B0E" w:rsidRDefault="005C4B0E">
            <w:pPr>
              <w:rPr>
                <w:sz w:val="2"/>
                <w:szCs w:val="2"/>
              </w:rPr>
            </w:pPr>
          </w:p>
        </w:tc>
        <w:tc>
          <w:tcPr>
            <w:tcW w:w="4965" w:type="dxa"/>
            <w:gridSpan w:val="6"/>
          </w:tcPr>
          <w:p w:rsidR="005C4B0E" w:rsidRDefault="005C4B0E">
            <w:pPr>
              <w:pStyle w:val="TableParagraph"/>
              <w:rPr>
                <w:sz w:val="16"/>
              </w:rPr>
            </w:pPr>
          </w:p>
        </w:tc>
        <w:tc>
          <w:tcPr>
            <w:tcW w:w="851" w:type="dxa"/>
            <w:vMerge/>
            <w:tcBorders>
              <w:top w:val="nil"/>
            </w:tcBorders>
            <w:shd w:val="clear" w:color="auto" w:fill="CCEBFF"/>
          </w:tcPr>
          <w:p w:rsidR="005C4B0E" w:rsidRDefault="005C4B0E">
            <w:pPr>
              <w:rPr>
                <w:sz w:val="2"/>
                <w:szCs w:val="2"/>
              </w:rPr>
            </w:pPr>
          </w:p>
        </w:tc>
        <w:tc>
          <w:tcPr>
            <w:tcW w:w="1562" w:type="dxa"/>
            <w:gridSpan w:val="2"/>
            <w:shd w:val="clear" w:color="auto" w:fill="CCEBFF"/>
          </w:tcPr>
          <w:p w:rsidR="005C4B0E" w:rsidRDefault="005C4B0E">
            <w:pPr>
              <w:pStyle w:val="TableParagraph"/>
              <w:rPr>
                <w:sz w:val="16"/>
              </w:rPr>
            </w:pPr>
          </w:p>
        </w:tc>
        <w:tc>
          <w:tcPr>
            <w:tcW w:w="1561" w:type="dxa"/>
            <w:shd w:val="clear" w:color="auto" w:fill="CCEBFF"/>
          </w:tcPr>
          <w:p w:rsidR="005C4B0E" w:rsidRDefault="005C4B0E">
            <w:pPr>
              <w:pStyle w:val="TableParagraph"/>
              <w:rPr>
                <w:sz w:val="16"/>
              </w:rPr>
            </w:pPr>
          </w:p>
        </w:tc>
      </w:tr>
      <w:tr w:rsidR="005C4B0E">
        <w:trPr>
          <w:trHeight w:val="452"/>
        </w:trPr>
        <w:tc>
          <w:tcPr>
            <w:tcW w:w="1347" w:type="dxa"/>
            <w:vMerge/>
            <w:tcBorders>
              <w:top w:val="nil"/>
            </w:tcBorders>
          </w:tcPr>
          <w:p w:rsidR="005C4B0E" w:rsidRDefault="005C4B0E">
            <w:pPr>
              <w:rPr>
                <w:sz w:val="2"/>
                <w:szCs w:val="2"/>
              </w:rPr>
            </w:pPr>
          </w:p>
        </w:tc>
        <w:tc>
          <w:tcPr>
            <w:tcW w:w="4965" w:type="dxa"/>
            <w:gridSpan w:val="6"/>
          </w:tcPr>
          <w:p w:rsidR="005C4B0E" w:rsidRDefault="005C4B0E">
            <w:pPr>
              <w:pStyle w:val="TableParagraph"/>
              <w:rPr>
                <w:sz w:val="16"/>
              </w:rPr>
            </w:pPr>
          </w:p>
        </w:tc>
        <w:tc>
          <w:tcPr>
            <w:tcW w:w="851" w:type="dxa"/>
            <w:vMerge/>
            <w:tcBorders>
              <w:top w:val="nil"/>
            </w:tcBorders>
            <w:shd w:val="clear" w:color="auto" w:fill="CCEBFF"/>
          </w:tcPr>
          <w:p w:rsidR="005C4B0E" w:rsidRDefault="005C4B0E">
            <w:pPr>
              <w:rPr>
                <w:sz w:val="2"/>
                <w:szCs w:val="2"/>
              </w:rPr>
            </w:pPr>
          </w:p>
        </w:tc>
        <w:tc>
          <w:tcPr>
            <w:tcW w:w="1562" w:type="dxa"/>
            <w:gridSpan w:val="2"/>
            <w:shd w:val="clear" w:color="auto" w:fill="CCEBFF"/>
          </w:tcPr>
          <w:p w:rsidR="005C4B0E" w:rsidRDefault="005C4B0E">
            <w:pPr>
              <w:pStyle w:val="TableParagraph"/>
              <w:rPr>
                <w:sz w:val="16"/>
              </w:rPr>
            </w:pPr>
          </w:p>
        </w:tc>
        <w:tc>
          <w:tcPr>
            <w:tcW w:w="1561" w:type="dxa"/>
            <w:shd w:val="clear" w:color="auto" w:fill="CCEBFF"/>
          </w:tcPr>
          <w:p w:rsidR="005C4B0E" w:rsidRDefault="005C4B0E">
            <w:pPr>
              <w:pStyle w:val="TableParagraph"/>
              <w:rPr>
                <w:sz w:val="16"/>
              </w:rPr>
            </w:pPr>
          </w:p>
        </w:tc>
      </w:tr>
      <w:tr w:rsidR="005C4B0E">
        <w:trPr>
          <w:trHeight w:val="423"/>
        </w:trPr>
        <w:tc>
          <w:tcPr>
            <w:tcW w:w="1347" w:type="dxa"/>
            <w:vMerge/>
            <w:tcBorders>
              <w:top w:val="nil"/>
            </w:tcBorders>
          </w:tcPr>
          <w:p w:rsidR="005C4B0E" w:rsidRDefault="005C4B0E">
            <w:pPr>
              <w:rPr>
                <w:sz w:val="2"/>
                <w:szCs w:val="2"/>
              </w:rPr>
            </w:pPr>
          </w:p>
        </w:tc>
        <w:tc>
          <w:tcPr>
            <w:tcW w:w="4965" w:type="dxa"/>
            <w:gridSpan w:val="6"/>
          </w:tcPr>
          <w:p w:rsidR="005C4B0E" w:rsidRDefault="005C4B0E">
            <w:pPr>
              <w:pStyle w:val="TableParagraph"/>
              <w:rPr>
                <w:sz w:val="16"/>
              </w:rPr>
            </w:pPr>
          </w:p>
        </w:tc>
        <w:tc>
          <w:tcPr>
            <w:tcW w:w="851" w:type="dxa"/>
            <w:vMerge/>
            <w:tcBorders>
              <w:top w:val="nil"/>
            </w:tcBorders>
            <w:shd w:val="clear" w:color="auto" w:fill="CCEBFF"/>
          </w:tcPr>
          <w:p w:rsidR="005C4B0E" w:rsidRDefault="005C4B0E">
            <w:pPr>
              <w:rPr>
                <w:sz w:val="2"/>
                <w:szCs w:val="2"/>
              </w:rPr>
            </w:pPr>
          </w:p>
        </w:tc>
        <w:tc>
          <w:tcPr>
            <w:tcW w:w="1562" w:type="dxa"/>
            <w:gridSpan w:val="2"/>
            <w:shd w:val="clear" w:color="auto" w:fill="CCEBFF"/>
          </w:tcPr>
          <w:p w:rsidR="005C4B0E" w:rsidRDefault="005C4B0E">
            <w:pPr>
              <w:pStyle w:val="TableParagraph"/>
              <w:rPr>
                <w:sz w:val="16"/>
              </w:rPr>
            </w:pPr>
          </w:p>
        </w:tc>
        <w:tc>
          <w:tcPr>
            <w:tcW w:w="1561" w:type="dxa"/>
            <w:shd w:val="clear" w:color="auto" w:fill="CCEBFF"/>
          </w:tcPr>
          <w:p w:rsidR="005C4B0E" w:rsidRDefault="005C4B0E">
            <w:pPr>
              <w:pStyle w:val="TableParagraph"/>
              <w:rPr>
                <w:sz w:val="16"/>
              </w:rPr>
            </w:pPr>
          </w:p>
        </w:tc>
      </w:tr>
      <w:tr w:rsidR="005C4B0E">
        <w:trPr>
          <w:trHeight w:val="425"/>
        </w:trPr>
        <w:tc>
          <w:tcPr>
            <w:tcW w:w="1347" w:type="dxa"/>
            <w:vMerge/>
            <w:tcBorders>
              <w:top w:val="nil"/>
            </w:tcBorders>
          </w:tcPr>
          <w:p w:rsidR="005C4B0E" w:rsidRDefault="005C4B0E">
            <w:pPr>
              <w:rPr>
                <w:sz w:val="2"/>
                <w:szCs w:val="2"/>
              </w:rPr>
            </w:pPr>
          </w:p>
        </w:tc>
        <w:tc>
          <w:tcPr>
            <w:tcW w:w="4965" w:type="dxa"/>
            <w:gridSpan w:val="6"/>
          </w:tcPr>
          <w:p w:rsidR="005C4B0E" w:rsidRDefault="005C4B0E">
            <w:pPr>
              <w:pStyle w:val="TableParagraph"/>
              <w:rPr>
                <w:sz w:val="16"/>
              </w:rPr>
            </w:pPr>
          </w:p>
        </w:tc>
        <w:tc>
          <w:tcPr>
            <w:tcW w:w="851" w:type="dxa"/>
            <w:vMerge/>
            <w:tcBorders>
              <w:top w:val="nil"/>
            </w:tcBorders>
            <w:shd w:val="clear" w:color="auto" w:fill="CCEBFF"/>
          </w:tcPr>
          <w:p w:rsidR="005C4B0E" w:rsidRDefault="005C4B0E">
            <w:pPr>
              <w:rPr>
                <w:sz w:val="2"/>
                <w:szCs w:val="2"/>
              </w:rPr>
            </w:pPr>
          </w:p>
        </w:tc>
        <w:tc>
          <w:tcPr>
            <w:tcW w:w="1562" w:type="dxa"/>
            <w:gridSpan w:val="2"/>
            <w:shd w:val="clear" w:color="auto" w:fill="CCEBFF"/>
          </w:tcPr>
          <w:p w:rsidR="005C4B0E" w:rsidRDefault="005C4B0E">
            <w:pPr>
              <w:pStyle w:val="TableParagraph"/>
              <w:rPr>
                <w:sz w:val="16"/>
              </w:rPr>
            </w:pPr>
          </w:p>
        </w:tc>
        <w:tc>
          <w:tcPr>
            <w:tcW w:w="1561" w:type="dxa"/>
            <w:shd w:val="clear" w:color="auto" w:fill="CCEBFF"/>
          </w:tcPr>
          <w:p w:rsidR="005C4B0E" w:rsidRDefault="005C4B0E">
            <w:pPr>
              <w:pStyle w:val="TableParagraph"/>
              <w:rPr>
                <w:sz w:val="16"/>
              </w:rPr>
            </w:pPr>
          </w:p>
        </w:tc>
      </w:tr>
      <w:tr w:rsidR="005C4B0E">
        <w:trPr>
          <w:trHeight w:val="423"/>
        </w:trPr>
        <w:tc>
          <w:tcPr>
            <w:tcW w:w="1347" w:type="dxa"/>
            <w:vMerge/>
            <w:tcBorders>
              <w:top w:val="nil"/>
            </w:tcBorders>
          </w:tcPr>
          <w:p w:rsidR="005C4B0E" w:rsidRDefault="005C4B0E">
            <w:pPr>
              <w:rPr>
                <w:sz w:val="2"/>
                <w:szCs w:val="2"/>
              </w:rPr>
            </w:pPr>
          </w:p>
        </w:tc>
        <w:tc>
          <w:tcPr>
            <w:tcW w:w="4965" w:type="dxa"/>
            <w:gridSpan w:val="6"/>
          </w:tcPr>
          <w:p w:rsidR="005C4B0E" w:rsidRDefault="005C4B0E">
            <w:pPr>
              <w:pStyle w:val="TableParagraph"/>
              <w:rPr>
                <w:sz w:val="16"/>
              </w:rPr>
            </w:pPr>
          </w:p>
        </w:tc>
        <w:tc>
          <w:tcPr>
            <w:tcW w:w="851" w:type="dxa"/>
            <w:vMerge/>
            <w:tcBorders>
              <w:top w:val="nil"/>
            </w:tcBorders>
            <w:shd w:val="clear" w:color="auto" w:fill="CCEBFF"/>
          </w:tcPr>
          <w:p w:rsidR="005C4B0E" w:rsidRDefault="005C4B0E">
            <w:pPr>
              <w:rPr>
                <w:sz w:val="2"/>
                <w:szCs w:val="2"/>
              </w:rPr>
            </w:pPr>
          </w:p>
        </w:tc>
        <w:tc>
          <w:tcPr>
            <w:tcW w:w="1562" w:type="dxa"/>
            <w:gridSpan w:val="2"/>
            <w:shd w:val="clear" w:color="auto" w:fill="CCEBFF"/>
          </w:tcPr>
          <w:p w:rsidR="005C4B0E" w:rsidRDefault="005C4B0E">
            <w:pPr>
              <w:pStyle w:val="TableParagraph"/>
              <w:rPr>
                <w:sz w:val="16"/>
              </w:rPr>
            </w:pPr>
          </w:p>
        </w:tc>
        <w:tc>
          <w:tcPr>
            <w:tcW w:w="1561" w:type="dxa"/>
            <w:shd w:val="clear" w:color="auto" w:fill="CCEBFF"/>
          </w:tcPr>
          <w:p w:rsidR="005C4B0E" w:rsidRDefault="005C4B0E">
            <w:pPr>
              <w:pStyle w:val="TableParagraph"/>
              <w:rPr>
                <w:sz w:val="16"/>
              </w:rPr>
            </w:pPr>
          </w:p>
        </w:tc>
      </w:tr>
      <w:tr w:rsidR="005C4B0E">
        <w:trPr>
          <w:trHeight w:val="423"/>
        </w:trPr>
        <w:tc>
          <w:tcPr>
            <w:tcW w:w="1347" w:type="dxa"/>
            <w:vMerge/>
            <w:tcBorders>
              <w:top w:val="nil"/>
            </w:tcBorders>
          </w:tcPr>
          <w:p w:rsidR="005C4B0E" w:rsidRDefault="005C4B0E">
            <w:pPr>
              <w:rPr>
                <w:sz w:val="2"/>
                <w:szCs w:val="2"/>
              </w:rPr>
            </w:pPr>
          </w:p>
        </w:tc>
        <w:tc>
          <w:tcPr>
            <w:tcW w:w="4965" w:type="dxa"/>
            <w:gridSpan w:val="6"/>
          </w:tcPr>
          <w:p w:rsidR="005C4B0E" w:rsidRDefault="005C4B0E">
            <w:pPr>
              <w:pStyle w:val="TableParagraph"/>
              <w:rPr>
                <w:sz w:val="16"/>
              </w:rPr>
            </w:pPr>
          </w:p>
        </w:tc>
        <w:tc>
          <w:tcPr>
            <w:tcW w:w="851" w:type="dxa"/>
            <w:vMerge/>
            <w:tcBorders>
              <w:top w:val="nil"/>
            </w:tcBorders>
            <w:shd w:val="clear" w:color="auto" w:fill="CCEBFF"/>
          </w:tcPr>
          <w:p w:rsidR="005C4B0E" w:rsidRDefault="005C4B0E">
            <w:pPr>
              <w:rPr>
                <w:sz w:val="2"/>
                <w:szCs w:val="2"/>
              </w:rPr>
            </w:pPr>
          </w:p>
        </w:tc>
        <w:tc>
          <w:tcPr>
            <w:tcW w:w="1562" w:type="dxa"/>
            <w:gridSpan w:val="2"/>
            <w:shd w:val="clear" w:color="auto" w:fill="CCEBFF"/>
          </w:tcPr>
          <w:p w:rsidR="005C4B0E" w:rsidRDefault="005C4B0E">
            <w:pPr>
              <w:pStyle w:val="TableParagraph"/>
              <w:rPr>
                <w:sz w:val="16"/>
              </w:rPr>
            </w:pPr>
          </w:p>
        </w:tc>
        <w:tc>
          <w:tcPr>
            <w:tcW w:w="1561" w:type="dxa"/>
            <w:shd w:val="clear" w:color="auto" w:fill="CCEBFF"/>
          </w:tcPr>
          <w:p w:rsidR="005C4B0E" w:rsidRDefault="005C4B0E">
            <w:pPr>
              <w:pStyle w:val="TableParagraph"/>
              <w:rPr>
                <w:sz w:val="16"/>
              </w:rPr>
            </w:pPr>
          </w:p>
        </w:tc>
      </w:tr>
      <w:tr w:rsidR="005C4B0E">
        <w:trPr>
          <w:trHeight w:val="423"/>
        </w:trPr>
        <w:tc>
          <w:tcPr>
            <w:tcW w:w="1347" w:type="dxa"/>
            <w:vMerge/>
            <w:tcBorders>
              <w:top w:val="nil"/>
            </w:tcBorders>
          </w:tcPr>
          <w:p w:rsidR="005C4B0E" w:rsidRDefault="005C4B0E">
            <w:pPr>
              <w:rPr>
                <w:sz w:val="2"/>
                <w:szCs w:val="2"/>
              </w:rPr>
            </w:pPr>
          </w:p>
        </w:tc>
        <w:tc>
          <w:tcPr>
            <w:tcW w:w="4965" w:type="dxa"/>
            <w:gridSpan w:val="6"/>
          </w:tcPr>
          <w:p w:rsidR="005C4B0E" w:rsidRDefault="005C4B0E">
            <w:pPr>
              <w:pStyle w:val="TableParagraph"/>
              <w:rPr>
                <w:sz w:val="16"/>
              </w:rPr>
            </w:pPr>
          </w:p>
        </w:tc>
        <w:tc>
          <w:tcPr>
            <w:tcW w:w="851" w:type="dxa"/>
            <w:vMerge/>
            <w:tcBorders>
              <w:top w:val="nil"/>
            </w:tcBorders>
            <w:shd w:val="clear" w:color="auto" w:fill="CCEBFF"/>
          </w:tcPr>
          <w:p w:rsidR="005C4B0E" w:rsidRDefault="005C4B0E">
            <w:pPr>
              <w:rPr>
                <w:sz w:val="2"/>
                <w:szCs w:val="2"/>
              </w:rPr>
            </w:pPr>
          </w:p>
        </w:tc>
        <w:tc>
          <w:tcPr>
            <w:tcW w:w="1562" w:type="dxa"/>
            <w:gridSpan w:val="2"/>
            <w:shd w:val="clear" w:color="auto" w:fill="CCEBFF"/>
          </w:tcPr>
          <w:p w:rsidR="005C4B0E" w:rsidRDefault="005C4B0E">
            <w:pPr>
              <w:pStyle w:val="TableParagraph"/>
              <w:rPr>
                <w:sz w:val="16"/>
              </w:rPr>
            </w:pPr>
          </w:p>
        </w:tc>
        <w:tc>
          <w:tcPr>
            <w:tcW w:w="1561" w:type="dxa"/>
            <w:shd w:val="clear" w:color="auto" w:fill="CCEBFF"/>
          </w:tcPr>
          <w:p w:rsidR="005C4B0E" w:rsidRDefault="005C4B0E">
            <w:pPr>
              <w:pStyle w:val="TableParagraph"/>
              <w:rPr>
                <w:sz w:val="16"/>
              </w:rPr>
            </w:pPr>
          </w:p>
        </w:tc>
      </w:tr>
      <w:tr w:rsidR="005C4B0E">
        <w:trPr>
          <w:trHeight w:val="424"/>
        </w:trPr>
        <w:tc>
          <w:tcPr>
            <w:tcW w:w="1347" w:type="dxa"/>
            <w:vMerge/>
            <w:tcBorders>
              <w:top w:val="nil"/>
            </w:tcBorders>
          </w:tcPr>
          <w:p w:rsidR="005C4B0E" w:rsidRDefault="005C4B0E">
            <w:pPr>
              <w:rPr>
                <w:sz w:val="2"/>
                <w:szCs w:val="2"/>
              </w:rPr>
            </w:pPr>
          </w:p>
        </w:tc>
        <w:tc>
          <w:tcPr>
            <w:tcW w:w="4965" w:type="dxa"/>
            <w:gridSpan w:val="6"/>
          </w:tcPr>
          <w:p w:rsidR="005C4B0E" w:rsidRDefault="005C4B0E">
            <w:pPr>
              <w:pStyle w:val="TableParagraph"/>
              <w:rPr>
                <w:sz w:val="16"/>
              </w:rPr>
            </w:pPr>
          </w:p>
        </w:tc>
        <w:tc>
          <w:tcPr>
            <w:tcW w:w="851" w:type="dxa"/>
            <w:vMerge/>
            <w:tcBorders>
              <w:top w:val="nil"/>
            </w:tcBorders>
            <w:shd w:val="clear" w:color="auto" w:fill="CCEBFF"/>
          </w:tcPr>
          <w:p w:rsidR="005C4B0E" w:rsidRDefault="005C4B0E">
            <w:pPr>
              <w:rPr>
                <w:sz w:val="2"/>
                <w:szCs w:val="2"/>
              </w:rPr>
            </w:pPr>
          </w:p>
        </w:tc>
        <w:tc>
          <w:tcPr>
            <w:tcW w:w="1562" w:type="dxa"/>
            <w:gridSpan w:val="2"/>
            <w:shd w:val="clear" w:color="auto" w:fill="CCEBFF"/>
          </w:tcPr>
          <w:p w:rsidR="005C4B0E" w:rsidRDefault="005C4B0E">
            <w:pPr>
              <w:pStyle w:val="TableParagraph"/>
              <w:rPr>
                <w:sz w:val="16"/>
              </w:rPr>
            </w:pPr>
          </w:p>
        </w:tc>
        <w:tc>
          <w:tcPr>
            <w:tcW w:w="1561" w:type="dxa"/>
            <w:shd w:val="clear" w:color="auto" w:fill="CCEBFF"/>
          </w:tcPr>
          <w:p w:rsidR="005C4B0E" w:rsidRDefault="005C4B0E">
            <w:pPr>
              <w:pStyle w:val="TableParagraph"/>
              <w:rPr>
                <w:sz w:val="16"/>
              </w:rPr>
            </w:pPr>
          </w:p>
        </w:tc>
      </w:tr>
      <w:tr w:rsidR="005C4B0E">
        <w:trPr>
          <w:trHeight w:val="423"/>
        </w:trPr>
        <w:tc>
          <w:tcPr>
            <w:tcW w:w="1347" w:type="dxa"/>
            <w:vMerge/>
            <w:tcBorders>
              <w:top w:val="nil"/>
            </w:tcBorders>
          </w:tcPr>
          <w:p w:rsidR="005C4B0E" w:rsidRDefault="005C4B0E">
            <w:pPr>
              <w:rPr>
                <w:sz w:val="2"/>
                <w:szCs w:val="2"/>
              </w:rPr>
            </w:pPr>
          </w:p>
        </w:tc>
        <w:tc>
          <w:tcPr>
            <w:tcW w:w="4965" w:type="dxa"/>
            <w:gridSpan w:val="6"/>
          </w:tcPr>
          <w:p w:rsidR="005C4B0E" w:rsidRDefault="005C4B0E">
            <w:pPr>
              <w:pStyle w:val="TableParagraph"/>
              <w:rPr>
                <w:sz w:val="16"/>
              </w:rPr>
            </w:pPr>
          </w:p>
        </w:tc>
        <w:tc>
          <w:tcPr>
            <w:tcW w:w="851" w:type="dxa"/>
            <w:vMerge/>
            <w:tcBorders>
              <w:top w:val="nil"/>
            </w:tcBorders>
            <w:shd w:val="clear" w:color="auto" w:fill="CCEBFF"/>
          </w:tcPr>
          <w:p w:rsidR="005C4B0E" w:rsidRDefault="005C4B0E">
            <w:pPr>
              <w:rPr>
                <w:sz w:val="2"/>
                <w:szCs w:val="2"/>
              </w:rPr>
            </w:pPr>
          </w:p>
        </w:tc>
        <w:tc>
          <w:tcPr>
            <w:tcW w:w="1562" w:type="dxa"/>
            <w:gridSpan w:val="2"/>
            <w:shd w:val="clear" w:color="auto" w:fill="CCEBFF"/>
          </w:tcPr>
          <w:p w:rsidR="005C4B0E" w:rsidRDefault="005C4B0E">
            <w:pPr>
              <w:pStyle w:val="TableParagraph"/>
              <w:rPr>
                <w:sz w:val="16"/>
              </w:rPr>
            </w:pPr>
          </w:p>
        </w:tc>
        <w:tc>
          <w:tcPr>
            <w:tcW w:w="1561" w:type="dxa"/>
            <w:shd w:val="clear" w:color="auto" w:fill="CCEBFF"/>
          </w:tcPr>
          <w:p w:rsidR="005C4B0E" w:rsidRDefault="005C4B0E">
            <w:pPr>
              <w:pStyle w:val="TableParagraph"/>
              <w:rPr>
                <w:sz w:val="16"/>
              </w:rPr>
            </w:pPr>
          </w:p>
        </w:tc>
      </w:tr>
      <w:tr w:rsidR="005C4B0E">
        <w:trPr>
          <w:trHeight w:val="481"/>
        </w:trPr>
        <w:tc>
          <w:tcPr>
            <w:tcW w:w="1347" w:type="dxa"/>
            <w:vMerge/>
            <w:tcBorders>
              <w:top w:val="nil"/>
            </w:tcBorders>
          </w:tcPr>
          <w:p w:rsidR="005C4B0E" w:rsidRDefault="005C4B0E">
            <w:pPr>
              <w:rPr>
                <w:sz w:val="2"/>
                <w:szCs w:val="2"/>
              </w:rPr>
            </w:pPr>
          </w:p>
        </w:tc>
        <w:tc>
          <w:tcPr>
            <w:tcW w:w="4965" w:type="dxa"/>
            <w:gridSpan w:val="6"/>
          </w:tcPr>
          <w:p w:rsidR="005C4B0E" w:rsidRDefault="005C4B0E">
            <w:pPr>
              <w:pStyle w:val="TableParagraph"/>
              <w:rPr>
                <w:sz w:val="16"/>
              </w:rPr>
            </w:pPr>
          </w:p>
        </w:tc>
        <w:tc>
          <w:tcPr>
            <w:tcW w:w="3974" w:type="dxa"/>
            <w:gridSpan w:val="4"/>
            <w:shd w:val="clear" w:color="auto" w:fill="CCEBFF"/>
          </w:tcPr>
          <w:p w:rsidR="005C4B0E" w:rsidRDefault="007B2A30">
            <w:pPr>
              <w:pStyle w:val="TableParagraph"/>
              <w:spacing w:before="209" w:line="251" w:lineRule="exact"/>
              <w:ind w:left="65"/>
              <w:rPr>
                <w:b/>
                <w:sz w:val="24"/>
              </w:rPr>
            </w:pPr>
            <w:r>
              <w:rPr>
                <w:b/>
                <w:color w:val="333399"/>
                <w:sz w:val="24"/>
              </w:rPr>
              <w:t>Utbetalt förskott</w:t>
            </w:r>
          </w:p>
        </w:tc>
      </w:tr>
      <w:tr w:rsidR="005C4B0E">
        <w:trPr>
          <w:trHeight w:val="649"/>
        </w:trPr>
        <w:tc>
          <w:tcPr>
            <w:tcW w:w="10286" w:type="dxa"/>
            <w:gridSpan w:val="11"/>
          </w:tcPr>
          <w:p w:rsidR="005C4B0E" w:rsidRDefault="007B2A30">
            <w:pPr>
              <w:pStyle w:val="TableParagraph"/>
              <w:spacing w:before="23"/>
              <w:ind w:left="68"/>
              <w:rPr>
                <w:sz w:val="18"/>
              </w:rPr>
            </w:pPr>
            <w:r>
              <w:rPr>
                <w:color w:val="333399"/>
                <w:sz w:val="18"/>
              </w:rPr>
              <w:t>Insättes på bankkonto</w:t>
            </w:r>
          </w:p>
          <w:p w:rsidR="005C4B0E" w:rsidRDefault="007B2A30">
            <w:pPr>
              <w:pStyle w:val="TableParagraph"/>
              <w:tabs>
                <w:tab w:val="left" w:pos="2370"/>
              </w:tabs>
              <w:spacing w:before="33"/>
              <w:ind w:left="68"/>
              <w:rPr>
                <w:sz w:val="18"/>
              </w:rPr>
            </w:pPr>
            <w:r>
              <w:rPr>
                <w:color w:val="333399"/>
                <w:sz w:val="18"/>
              </w:rPr>
              <w:t>Clearingnr</w:t>
            </w:r>
            <w:r>
              <w:rPr>
                <w:color w:val="333399"/>
                <w:spacing w:val="-1"/>
                <w:sz w:val="18"/>
              </w:rPr>
              <w:t xml:space="preserve"> </w:t>
            </w:r>
            <w:r>
              <w:rPr>
                <w:color w:val="333399"/>
                <w:sz w:val="18"/>
              </w:rPr>
              <w:t>…………………</w:t>
            </w:r>
            <w:r>
              <w:rPr>
                <w:color w:val="333399"/>
                <w:sz w:val="18"/>
              </w:rPr>
              <w:tab/>
              <w:t>Kontonr ……………………………………………….</w:t>
            </w:r>
          </w:p>
        </w:tc>
      </w:tr>
      <w:tr w:rsidR="005C4B0E">
        <w:trPr>
          <w:trHeight w:val="613"/>
        </w:trPr>
        <w:tc>
          <w:tcPr>
            <w:tcW w:w="4324" w:type="dxa"/>
            <w:gridSpan w:val="4"/>
          </w:tcPr>
          <w:p w:rsidR="005C4B0E" w:rsidRDefault="007B2A30">
            <w:pPr>
              <w:pStyle w:val="TableParagraph"/>
              <w:spacing w:before="42"/>
              <w:ind w:left="68"/>
              <w:rPr>
                <w:sz w:val="16"/>
              </w:rPr>
            </w:pPr>
            <w:r>
              <w:rPr>
                <w:color w:val="333399"/>
                <w:sz w:val="16"/>
              </w:rPr>
              <w:t>Underskrift av resenär</w:t>
            </w:r>
          </w:p>
        </w:tc>
        <w:tc>
          <w:tcPr>
            <w:tcW w:w="1137" w:type="dxa"/>
            <w:gridSpan w:val="2"/>
            <w:shd w:val="clear" w:color="auto" w:fill="CCEBFF"/>
          </w:tcPr>
          <w:p w:rsidR="005C4B0E" w:rsidRDefault="007B2A30">
            <w:pPr>
              <w:pStyle w:val="TableParagraph"/>
              <w:spacing w:before="42"/>
              <w:ind w:left="70"/>
              <w:rPr>
                <w:sz w:val="16"/>
              </w:rPr>
            </w:pPr>
            <w:r>
              <w:rPr>
                <w:color w:val="333399"/>
                <w:sz w:val="16"/>
              </w:rPr>
              <w:t>Förattest</w:t>
            </w:r>
          </w:p>
        </w:tc>
        <w:tc>
          <w:tcPr>
            <w:tcW w:w="4825" w:type="dxa"/>
            <w:gridSpan w:val="5"/>
            <w:shd w:val="clear" w:color="auto" w:fill="CCEBFF"/>
          </w:tcPr>
          <w:p w:rsidR="005C4B0E" w:rsidRDefault="007B2A30">
            <w:pPr>
              <w:pStyle w:val="TableParagraph"/>
              <w:spacing w:before="42"/>
              <w:ind w:left="66"/>
              <w:rPr>
                <w:sz w:val="16"/>
              </w:rPr>
            </w:pPr>
            <w:r>
              <w:rPr>
                <w:color w:val="333399"/>
                <w:sz w:val="16"/>
              </w:rPr>
              <w:t>Attesteras</w:t>
            </w:r>
          </w:p>
        </w:tc>
      </w:tr>
    </w:tbl>
    <w:p w:rsidR="005C4B0E" w:rsidRDefault="005C4B0E">
      <w:pPr>
        <w:rPr>
          <w:sz w:val="16"/>
        </w:rPr>
        <w:sectPr w:rsidR="005C4B0E">
          <w:type w:val="continuous"/>
          <w:pgSz w:w="11910" w:h="16850"/>
          <w:pgMar w:top="640" w:right="740" w:bottom="280" w:left="380" w:header="720" w:footer="720" w:gutter="0"/>
          <w:cols w:space="720"/>
        </w:sectPr>
      </w:pPr>
    </w:p>
    <w:p w:rsidR="005C4B0E" w:rsidRDefault="007B2A30">
      <w:pPr>
        <w:spacing w:before="74"/>
        <w:ind w:left="186"/>
        <w:rPr>
          <w:b/>
          <w:sz w:val="24"/>
        </w:rPr>
      </w:pPr>
      <w:r>
        <w:rPr>
          <w:b/>
          <w:color w:val="1F487C"/>
          <w:sz w:val="24"/>
        </w:rPr>
        <w:lastRenderedPageBreak/>
        <w:t>Grundläggande bestämmelser</w:t>
      </w:r>
    </w:p>
    <w:p w:rsidR="005C4B0E" w:rsidRDefault="005C4B0E">
      <w:pPr>
        <w:pStyle w:val="Brdtext"/>
        <w:ind w:left="0"/>
        <w:rPr>
          <w:b/>
          <w:sz w:val="20"/>
        </w:rPr>
      </w:pPr>
    </w:p>
    <w:p w:rsidR="005C4B0E" w:rsidRDefault="005C4B0E">
      <w:pPr>
        <w:pStyle w:val="Brdtext"/>
        <w:spacing w:before="8"/>
        <w:ind w:left="0"/>
        <w:rPr>
          <w:b/>
          <w:sz w:val="16"/>
        </w:rPr>
      </w:pPr>
    </w:p>
    <w:p w:rsidR="005C4B0E" w:rsidRDefault="005C4B0E">
      <w:pPr>
        <w:rPr>
          <w:sz w:val="16"/>
        </w:rPr>
        <w:sectPr w:rsidR="005C4B0E">
          <w:pgSz w:w="11910" w:h="16850"/>
          <w:pgMar w:top="560" w:right="740" w:bottom="0" w:left="380" w:header="720" w:footer="720" w:gutter="0"/>
          <w:cols w:space="720"/>
        </w:sectPr>
      </w:pPr>
    </w:p>
    <w:p w:rsidR="005C4B0E" w:rsidRDefault="007B2A30">
      <w:pPr>
        <w:pStyle w:val="Brdtext"/>
        <w:spacing w:before="91"/>
      </w:pPr>
      <w:r>
        <w:rPr>
          <w:color w:val="1F487C"/>
        </w:rPr>
        <w:t>§1</w:t>
      </w:r>
    </w:p>
    <w:p w:rsidR="005C4B0E" w:rsidRDefault="007B2A30">
      <w:pPr>
        <w:pStyle w:val="Liststycke"/>
        <w:numPr>
          <w:ilvl w:val="0"/>
          <w:numId w:val="2"/>
        </w:numPr>
        <w:tabs>
          <w:tab w:val="left" w:pos="352"/>
        </w:tabs>
        <w:spacing w:before="127" w:line="360" w:lineRule="auto"/>
        <w:ind w:firstLine="0"/>
      </w:pPr>
      <w:r>
        <w:rPr>
          <w:i/>
          <w:color w:val="1F487C"/>
        </w:rPr>
        <w:t>mom</w:t>
      </w:r>
      <w:r>
        <w:rPr>
          <w:color w:val="1F487C"/>
        </w:rPr>
        <w:t>. Bestämmelserna i detta reglemente gäller för centrala förtroendemän och projektledare vid resa för föreningens räkning samt lokalavdelningarnas representanter enligt överenskommelse vid centralt arrangerade</w:t>
      </w:r>
      <w:r>
        <w:rPr>
          <w:color w:val="1F487C"/>
          <w:spacing w:val="-3"/>
        </w:rPr>
        <w:t xml:space="preserve"> </w:t>
      </w:r>
      <w:r>
        <w:rPr>
          <w:color w:val="1F487C"/>
        </w:rPr>
        <w:t>evenemang.</w:t>
      </w:r>
    </w:p>
    <w:p w:rsidR="005C4B0E" w:rsidRDefault="007B2A30">
      <w:pPr>
        <w:pStyle w:val="Liststycke"/>
        <w:numPr>
          <w:ilvl w:val="0"/>
          <w:numId w:val="2"/>
        </w:numPr>
        <w:tabs>
          <w:tab w:val="left" w:pos="352"/>
        </w:tabs>
        <w:spacing w:line="360" w:lineRule="auto"/>
        <w:ind w:right="417" w:firstLine="0"/>
      </w:pPr>
      <w:r>
        <w:rPr>
          <w:i/>
          <w:color w:val="1F487C"/>
        </w:rPr>
        <w:t>mom</w:t>
      </w:r>
      <w:r>
        <w:rPr>
          <w:color w:val="1F487C"/>
        </w:rPr>
        <w:t>. Föreningens styrelse äger, då s</w:t>
      </w:r>
      <w:r>
        <w:rPr>
          <w:color w:val="1F487C"/>
        </w:rPr>
        <w:t>ärskilda omständigheter så föranleder, besluta att ersättning skall utgå enligt andra grunder än som sägs i reglementet.</w:t>
      </w:r>
    </w:p>
    <w:p w:rsidR="005C4B0E" w:rsidRDefault="007B2A30">
      <w:pPr>
        <w:pStyle w:val="Brdtext"/>
        <w:spacing w:line="253" w:lineRule="exact"/>
      </w:pPr>
      <w:r>
        <w:rPr>
          <w:color w:val="1F487C"/>
        </w:rPr>
        <w:t>§2</w:t>
      </w:r>
    </w:p>
    <w:p w:rsidR="005C4B0E" w:rsidRDefault="007B2A30">
      <w:pPr>
        <w:pStyle w:val="Brdtext"/>
        <w:spacing w:before="126" w:line="360" w:lineRule="auto"/>
        <w:ind w:right="59"/>
        <w:jc w:val="both"/>
      </w:pPr>
      <w:r>
        <w:rPr>
          <w:color w:val="1F487C"/>
        </w:rPr>
        <w:t>Övernattning är tillåtet när det är mer ekonomiskt eller tidsmässigt fördelaktigt att övernatta mellan två möten jämfört med att res</w:t>
      </w:r>
      <w:r>
        <w:rPr>
          <w:color w:val="1F487C"/>
        </w:rPr>
        <w:t>a tillbaka till hemorten. Den vanliga verksamhetsroten omfattas av ett område med en radie på 50 km räknat från tjänsteställe eller bostad.</w:t>
      </w:r>
    </w:p>
    <w:p w:rsidR="005C4B0E" w:rsidRDefault="007B2A30">
      <w:pPr>
        <w:pStyle w:val="Brdtext"/>
        <w:spacing w:before="1" w:line="360" w:lineRule="auto"/>
        <w:ind w:right="372"/>
      </w:pPr>
      <w:r>
        <w:rPr>
          <w:color w:val="1F487C"/>
        </w:rPr>
        <w:t>Resekostnadsersättning utgår med hänsyn tagen till kortaste resvägen.</w:t>
      </w:r>
    </w:p>
    <w:p w:rsidR="005C4B0E" w:rsidRDefault="007B2A30">
      <w:pPr>
        <w:pStyle w:val="Brdtext"/>
        <w:spacing w:line="252" w:lineRule="exact"/>
      </w:pPr>
      <w:r>
        <w:rPr>
          <w:color w:val="1F487C"/>
        </w:rPr>
        <w:t>§3</w:t>
      </w:r>
    </w:p>
    <w:p w:rsidR="005C4B0E" w:rsidRDefault="007B2A30">
      <w:pPr>
        <w:pStyle w:val="Brdtext"/>
        <w:spacing w:before="126" w:line="360" w:lineRule="auto"/>
        <w:ind w:right="147"/>
      </w:pPr>
      <w:r>
        <w:rPr>
          <w:color w:val="1F487C"/>
        </w:rPr>
        <w:t>Resa skall anses påbörjad respektive avslut</w:t>
      </w:r>
      <w:r>
        <w:rPr>
          <w:color w:val="1F487C"/>
        </w:rPr>
        <w:t>ad i bostaden eller på tjänstestället eller på annan plats där förrättning fullgöres.</w:t>
      </w:r>
    </w:p>
    <w:p w:rsidR="005C4B0E" w:rsidRDefault="007B2A30">
      <w:pPr>
        <w:pStyle w:val="Brdtext"/>
        <w:spacing w:line="253" w:lineRule="exact"/>
      </w:pPr>
      <w:r>
        <w:rPr>
          <w:color w:val="1F487C"/>
        </w:rPr>
        <w:t>§4</w:t>
      </w:r>
    </w:p>
    <w:p w:rsidR="005C4B0E" w:rsidRDefault="007B2A30">
      <w:pPr>
        <w:pStyle w:val="Brdtext"/>
        <w:spacing w:before="129" w:line="360" w:lineRule="auto"/>
        <w:ind w:right="24"/>
      </w:pPr>
      <w:r>
        <w:rPr>
          <w:color w:val="1F487C"/>
        </w:rPr>
        <w:t>Matersättning utgår från vad man har lagt ut på mat under resan när det är nödvändigt. Ersättning för frukost sker om resan påbörjats innan 07.00 och avslutas efter 09</w:t>
      </w:r>
      <w:r>
        <w:rPr>
          <w:color w:val="1F487C"/>
        </w:rPr>
        <w:t>.00. Ersättning för lunch sker om resan påbörjas innan 12.00 och avslutas efter 14.00.</w:t>
      </w:r>
    </w:p>
    <w:p w:rsidR="005C4B0E" w:rsidRDefault="007B2A30">
      <w:pPr>
        <w:pStyle w:val="Brdtext"/>
        <w:spacing w:line="252" w:lineRule="exact"/>
      </w:pPr>
      <w:r>
        <w:rPr>
          <w:color w:val="1F487C"/>
        </w:rPr>
        <w:t>Ersättning för middag sker om resan påbörjats innan</w:t>
      </w:r>
    </w:p>
    <w:p w:rsidR="005C4B0E" w:rsidRDefault="007B2A30">
      <w:pPr>
        <w:pStyle w:val="Brdtext"/>
        <w:spacing w:before="127"/>
      </w:pPr>
      <w:r>
        <w:rPr>
          <w:color w:val="1F487C"/>
        </w:rPr>
        <w:t>18.00 och avslutas efter 20.00.</w:t>
      </w:r>
    </w:p>
    <w:p w:rsidR="005C4B0E" w:rsidRDefault="007B2A30">
      <w:pPr>
        <w:pStyle w:val="Rubrik1"/>
        <w:spacing w:before="131"/>
      </w:pPr>
      <w:r>
        <w:rPr>
          <w:color w:val="1F487C"/>
        </w:rPr>
        <w:t>Resekostnadsersättning</w:t>
      </w:r>
    </w:p>
    <w:p w:rsidR="005C4B0E" w:rsidRDefault="007B2A30">
      <w:pPr>
        <w:pStyle w:val="Brdtext"/>
        <w:spacing w:before="121"/>
      </w:pPr>
      <w:r>
        <w:rPr>
          <w:color w:val="1F487C"/>
        </w:rPr>
        <w:t>§5</w:t>
      </w:r>
    </w:p>
    <w:p w:rsidR="005C4B0E" w:rsidRDefault="007B2A30">
      <w:pPr>
        <w:pStyle w:val="Brdtext"/>
        <w:spacing w:before="129"/>
      </w:pPr>
      <w:r>
        <w:rPr>
          <w:color w:val="1F487C"/>
        </w:rPr>
        <w:t>Resekostnadsersättning utgår enligt följande:</w:t>
      </w:r>
    </w:p>
    <w:p w:rsidR="005C4B0E" w:rsidRDefault="007B2A30">
      <w:pPr>
        <w:pStyle w:val="Brdtext"/>
        <w:spacing w:before="126" w:line="360" w:lineRule="auto"/>
        <w:ind w:right="36"/>
      </w:pPr>
      <w:r>
        <w:rPr>
          <w:color w:val="1F487C"/>
        </w:rPr>
        <w:t>Tåg, buss båt och flyg: Billigaste alternativet ska alltid väljas utefter bästa förmåga att passa utsatta tider samt ska bokas i god tid utefter förutsättningarna. Ersättning för flyg utgår endastom det är tids</w:t>
      </w:r>
      <w:r>
        <w:rPr>
          <w:color w:val="1F487C"/>
        </w:rPr>
        <w:t>mässigt lämpligt att åka annat färdmedel.</w:t>
      </w:r>
    </w:p>
    <w:p w:rsidR="005C4B0E" w:rsidRDefault="007B2A30">
      <w:pPr>
        <w:pStyle w:val="Brdtext"/>
        <w:spacing w:line="360" w:lineRule="auto"/>
        <w:ind w:right="122"/>
      </w:pPr>
      <w:r>
        <w:rPr>
          <w:color w:val="1F487C"/>
        </w:rPr>
        <w:t>Egen bil: För egen bil som används i samband med tjänsteresa utgår kilometer ersättning enligt de statliga</w:t>
      </w:r>
    </w:p>
    <w:p w:rsidR="005C4B0E" w:rsidRDefault="007B2A30">
      <w:pPr>
        <w:pStyle w:val="Brdtext"/>
        <w:spacing w:before="91" w:line="360" w:lineRule="auto"/>
        <w:ind w:right="176"/>
      </w:pPr>
      <w:r>
        <w:br w:type="column"/>
      </w:r>
      <w:r>
        <w:rPr>
          <w:color w:val="1F487C"/>
        </w:rPr>
        <w:t>bestämmelserna. Bilersättning utgår maximalt med belopp motsvarande kostnaden för färd med lämpligaste allmänna färdmedel, om det ej av andra skäl som till exempel tidsskäl, transport av omfattande kursmaterial eller samåkning framstår som lämpligare med b</w:t>
      </w:r>
      <w:r>
        <w:rPr>
          <w:color w:val="1F487C"/>
        </w:rPr>
        <w:t>il.</w:t>
      </w:r>
    </w:p>
    <w:p w:rsidR="005C4B0E" w:rsidRDefault="007B2A30">
      <w:pPr>
        <w:pStyle w:val="Brdtext"/>
        <w:spacing w:before="1" w:line="360" w:lineRule="auto"/>
        <w:ind w:right="176"/>
      </w:pPr>
      <w:r>
        <w:rPr>
          <w:color w:val="1F487C"/>
        </w:rPr>
        <w:t>Taxi: Taxikostnader ersättes endast om styrelsen medgivit detta.</w:t>
      </w:r>
    </w:p>
    <w:p w:rsidR="005C4B0E" w:rsidRDefault="007B2A30">
      <w:pPr>
        <w:pStyle w:val="Brdtext"/>
        <w:spacing w:line="360" w:lineRule="auto"/>
        <w:ind w:right="1038"/>
      </w:pPr>
      <w:r>
        <w:rPr>
          <w:color w:val="1F487C"/>
          <w:u w:val="single" w:color="1F487C"/>
        </w:rPr>
        <w:t>Vid bokning av resa skall alltid det billigaste</w:t>
      </w:r>
      <w:r>
        <w:rPr>
          <w:color w:val="1F487C"/>
        </w:rPr>
        <w:t xml:space="preserve"> </w:t>
      </w:r>
      <w:r>
        <w:rPr>
          <w:color w:val="1F487C"/>
          <w:u w:val="single" w:color="1F487C"/>
        </w:rPr>
        <w:t>alternativet väljas.</w:t>
      </w:r>
    </w:p>
    <w:p w:rsidR="005C4B0E" w:rsidRDefault="007B2A30">
      <w:pPr>
        <w:pStyle w:val="Rubrik1"/>
      </w:pPr>
      <w:r>
        <w:rPr>
          <w:color w:val="1F487C"/>
        </w:rPr>
        <w:t>Utrikesresa</w:t>
      </w:r>
    </w:p>
    <w:p w:rsidR="005C4B0E" w:rsidRDefault="007B2A30">
      <w:pPr>
        <w:pStyle w:val="Brdtext"/>
        <w:spacing w:before="121"/>
      </w:pPr>
      <w:r>
        <w:rPr>
          <w:color w:val="1F487C"/>
        </w:rPr>
        <w:t>§6</w:t>
      </w:r>
    </w:p>
    <w:p w:rsidR="005C4B0E" w:rsidRDefault="007B2A30">
      <w:pPr>
        <w:pStyle w:val="Brdtext"/>
        <w:spacing w:before="126" w:line="360" w:lineRule="auto"/>
        <w:ind w:right="483"/>
      </w:pPr>
      <w:r>
        <w:rPr>
          <w:color w:val="1F487C"/>
        </w:rPr>
        <w:t>Vid utrikesresa gäller samma regler som vid inrikesresa både i avseende på resa, mat och hotell. Landet</w:t>
      </w:r>
      <w:r>
        <w:rPr>
          <w:color w:val="1F487C"/>
        </w:rPr>
        <w:t xml:space="preserve"> ska uppges i reseräkningen.</w:t>
      </w:r>
    </w:p>
    <w:p w:rsidR="005C4B0E" w:rsidRDefault="007B2A30">
      <w:pPr>
        <w:pStyle w:val="Rubrik1"/>
        <w:spacing w:before="7"/>
      </w:pPr>
      <w:r>
        <w:rPr>
          <w:color w:val="1F487C"/>
        </w:rPr>
        <w:t>Reseräkning</w:t>
      </w:r>
    </w:p>
    <w:p w:rsidR="005C4B0E" w:rsidRDefault="007B2A30">
      <w:pPr>
        <w:pStyle w:val="Brdtext"/>
        <w:spacing w:before="121"/>
      </w:pPr>
      <w:r>
        <w:rPr>
          <w:color w:val="1F487C"/>
        </w:rPr>
        <w:t>§7</w:t>
      </w:r>
    </w:p>
    <w:p w:rsidR="005C4B0E" w:rsidRDefault="007B2A30">
      <w:pPr>
        <w:pStyle w:val="Liststycke"/>
        <w:numPr>
          <w:ilvl w:val="0"/>
          <w:numId w:val="1"/>
        </w:numPr>
        <w:tabs>
          <w:tab w:val="left" w:pos="352"/>
        </w:tabs>
        <w:spacing w:before="126" w:line="360" w:lineRule="auto"/>
        <w:ind w:right="298" w:firstLine="0"/>
      </w:pPr>
      <w:r>
        <w:rPr>
          <w:i/>
          <w:color w:val="1F487C"/>
        </w:rPr>
        <w:t>mom</w:t>
      </w:r>
      <w:r>
        <w:rPr>
          <w:color w:val="1F487C"/>
        </w:rPr>
        <w:t>. I reseräkningen skall anges förrättningsställe, resans ändamål och tidpunkter för avresa och återkomst. Utlägg för kostnader under resan skall styrkas med</w:t>
      </w:r>
      <w:r>
        <w:rPr>
          <w:color w:val="1F487C"/>
          <w:spacing w:val="-1"/>
        </w:rPr>
        <w:t xml:space="preserve"> </w:t>
      </w:r>
      <w:r>
        <w:rPr>
          <w:color w:val="1F487C"/>
        </w:rPr>
        <w:t>originalkvitto/biljett.</w:t>
      </w:r>
    </w:p>
    <w:p w:rsidR="005C4B0E" w:rsidRDefault="007B2A30">
      <w:pPr>
        <w:pStyle w:val="Liststycke"/>
        <w:numPr>
          <w:ilvl w:val="0"/>
          <w:numId w:val="1"/>
        </w:numPr>
        <w:tabs>
          <w:tab w:val="left" w:pos="352"/>
        </w:tabs>
        <w:spacing w:before="0" w:line="360" w:lineRule="auto"/>
        <w:ind w:firstLine="0"/>
      </w:pPr>
      <w:r>
        <w:rPr>
          <w:i/>
          <w:color w:val="1F487C"/>
        </w:rPr>
        <w:t>mom</w:t>
      </w:r>
      <w:r>
        <w:rPr>
          <w:color w:val="1F487C"/>
        </w:rPr>
        <w:t xml:space="preserve">. Om taxi använts, skall </w:t>
      </w:r>
      <w:r>
        <w:rPr>
          <w:color w:val="1F487C"/>
        </w:rPr>
        <w:t>kvitto på beloppet bifogas reseräkningen, varvid också färdsträckan skall anges.</w:t>
      </w:r>
    </w:p>
    <w:p w:rsidR="005C4B0E" w:rsidRDefault="007B2A30">
      <w:pPr>
        <w:pStyle w:val="Liststycke"/>
        <w:numPr>
          <w:ilvl w:val="0"/>
          <w:numId w:val="1"/>
        </w:numPr>
        <w:tabs>
          <w:tab w:val="left" w:pos="352"/>
        </w:tabs>
        <w:spacing w:line="360" w:lineRule="auto"/>
        <w:ind w:right="203" w:firstLine="0"/>
      </w:pPr>
      <w:r>
        <w:rPr>
          <w:i/>
          <w:color w:val="1F487C"/>
        </w:rPr>
        <w:t>mom</w:t>
      </w:r>
      <w:r>
        <w:rPr>
          <w:color w:val="1F487C"/>
        </w:rPr>
        <w:t>. Reseräkning skall avlämnas till kansliet senast två månader efter det att resan har</w:t>
      </w:r>
      <w:r>
        <w:rPr>
          <w:color w:val="1F487C"/>
          <w:spacing w:val="-1"/>
        </w:rPr>
        <w:t xml:space="preserve"> </w:t>
      </w:r>
      <w:r>
        <w:rPr>
          <w:color w:val="1F487C"/>
        </w:rPr>
        <w:t>avslutats.</w:t>
      </w:r>
    </w:p>
    <w:sectPr w:rsidR="005C4B0E">
      <w:type w:val="continuous"/>
      <w:pgSz w:w="11910" w:h="16850"/>
      <w:pgMar w:top="640" w:right="740" w:bottom="280" w:left="380" w:header="720" w:footer="720" w:gutter="0"/>
      <w:cols w:num="2" w:space="720" w:equalWidth="0">
        <w:col w:w="5094" w:space="511"/>
        <w:col w:w="5185"/>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F17201"/>
    <w:multiLevelType w:val="hybridMultilevel"/>
    <w:tmpl w:val="D6FE7428"/>
    <w:lvl w:ilvl="0" w:tplc="B07E8248">
      <w:start w:val="1"/>
      <w:numFmt w:val="decimal"/>
      <w:lvlText w:val="%1"/>
      <w:lvlJc w:val="left"/>
      <w:pPr>
        <w:ind w:left="186" w:hanging="166"/>
        <w:jc w:val="left"/>
      </w:pPr>
      <w:rPr>
        <w:rFonts w:ascii="Times New Roman" w:eastAsia="Times New Roman" w:hAnsi="Times New Roman" w:cs="Times New Roman" w:hint="default"/>
        <w:i/>
        <w:color w:val="1F487C"/>
        <w:w w:val="100"/>
        <w:sz w:val="22"/>
        <w:szCs w:val="22"/>
        <w:lang w:val="sv-SE" w:eastAsia="sv-SE" w:bidi="sv-SE"/>
      </w:rPr>
    </w:lvl>
    <w:lvl w:ilvl="1" w:tplc="9F341642">
      <w:numFmt w:val="bullet"/>
      <w:lvlText w:val="•"/>
      <w:lvlJc w:val="left"/>
      <w:pPr>
        <w:ind w:left="671" w:hanging="166"/>
      </w:pPr>
      <w:rPr>
        <w:rFonts w:hint="default"/>
        <w:lang w:val="sv-SE" w:eastAsia="sv-SE" w:bidi="sv-SE"/>
      </w:rPr>
    </w:lvl>
    <w:lvl w:ilvl="2" w:tplc="5F2C838C">
      <w:numFmt w:val="bullet"/>
      <w:lvlText w:val="•"/>
      <w:lvlJc w:val="left"/>
      <w:pPr>
        <w:ind w:left="1162" w:hanging="166"/>
      </w:pPr>
      <w:rPr>
        <w:rFonts w:hint="default"/>
        <w:lang w:val="sv-SE" w:eastAsia="sv-SE" w:bidi="sv-SE"/>
      </w:rPr>
    </w:lvl>
    <w:lvl w:ilvl="3" w:tplc="34EA7E32">
      <w:numFmt w:val="bullet"/>
      <w:lvlText w:val="•"/>
      <w:lvlJc w:val="left"/>
      <w:pPr>
        <w:ind w:left="1654" w:hanging="166"/>
      </w:pPr>
      <w:rPr>
        <w:rFonts w:hint="default"/>
        <w:lang w:val="sv-SE" w:eastAsia="sv-SE" w:bidi="sv-SE"/>
      </w:rPr>
    </w:lvl>
    <w:lvl w:ilvl="4" w:tplc="DB282B0C">
      <w:numFmt w:val="bullet"/>
      <w:lvlText w:val="•"/>
      <w:lvlJc w:val="left"/>
      <w:pPr>
        <w:ind w:left="2145" w:hanging="166"/>
      </w:pPr>
      <w:rPr>
        <w:rFonts w:hint="default"/>
        <w:lang w:val="sv-SE" w:eastAsia="sv-SE" w:bidi="sv-SE"/>
      </w:rPr>
    </w:lvl>
    <w:lvl w:ilvl="5" w:tplc="C73E3624">
      <w:numFmt w:val="bullet"/>
      <w:lvlText w:val="•"/>
      <w:lvlJc w:val="left"/>
      <w:pPr>
        <w:ind w:left="2636" w:hanging="166"/>
      </w:pPr>
      <w:rPr>
        <w:rFonts w:hint="default"/>
        <w:lang w:val="sv-SE" w:eastAsia="sv-SE" w:bidi="sv-SE"/>
      </w:rPr>
    </w:lvl>
    <w:lvl w:ilvl="6" w:tplc="76CE49BA">
      <w:numFmt w:val="bullet"/>
      <w:lvlText w:val="•"/>
      <w:lvlJc w:val="left"/>
      <w:pPr>
        <w:ind w:left="3128" w:hanging="166"/>
      </w:pPr>
      <w:rPr>
        <w:rFonts w:hint="default"/>
        <w:lang w:val="sv-SE" w:eastAsia="sv-SE" w:bidi="sv-SE"/>
      </w:rPr>
    </w:lvl>
    <w:lvl w:ilvl="7" w:tplc="FB488DD0">
      <w:numFmt w:val="bullet"/>
      <w:lvlText w:val="•"/>
      <w:lvlJc w:val="left"/>
      <w:pPr>
        <w:ind w:left="3619" w:hanging="166"/>
      </w:pPr>
      <w:rPr>
        <w:rFonts w:hint="default"/>
        <w:lang w:val="sv-SE" w:eastAsia="sv-SE" w:bidi="sv-SE"/>
      </w:rPr>
    </w:lvl>
    <w:lvl w:ilvl="8" w:tplc="DA28BA28">
      <w:numFmt w:val="bullet"/>
      <w:lvlText w:val="•"/>
      <w:lvlJc w:val="left"/>
      <w:pPr>
        <w:ind w:left="4111" w:hanging="166"/>
      </w:pPr>
      <w:rPr>
        <w:rFonts w:hint="default"/>
        <w:lang w:val="sv-SE" w:eastAsia="sv-SE" w:bidi="sv-SE"/>
      </w:rPr>
    </w:lvl>
  </w:abstractNum>
  <w:abstractNum w:abstractNumId="1" w15:restartNumberingAfterBreak="0">
    <w:nsid w:val="6D603B6E"/>
    <w:multiLevelType w:val="hybridMultilevel"/>
    <w:tmpl w:val="72CA289E"/>
    <w:lvl w:ilvl="0" w:tplc="AD7E2C5E">
      <w:start w:val="1"/>
      <w:numFmt w:val="decimal"/>
      <w:lvlText w:val="%1"/>
      <w:lvlJc w:val="left"/>
      <w:pPr>
        <w:ind w:left="186" w:hanging="166"/>
        <w:jc w:val="left"/>
      </w:pPr>
      <w:rPr>
        <w:rFonts w:ascii="Times New Roman" w:eastAsia="Times New Roman" w:hAnsi="Times New Roman" w:cs="Times New Roman" w:hint="default"/>
        <w:i/>
        <w:color w:val="1F487C"/>
        <w:w w:val="100"/>
        <w:sz w:val="22"/>
        <w:szCs w:val="22"/>
        <w:lang w:val="sv-SE" w:eastAsia="sv-SE" w:bidi="sv-SE"/>
      </w:rPr>
    </w:lvl>
    <w:lvl w:ilvl="1" w:tplc="9830FE4C">
      <w:numFmt w:val="bullet"/>
      <w:lvlText w:val="•"/>
      <w:lvlJc w:val="left"/>
      <w:pPr>
        <w:ind w:left="680" w:hanging="166"/>
      </w:pPr>
      <w:rPr>
        <w:rFonts w:hint="default"/>
        <w:lang w:val="sv-SE" w:eastAsia="sv-SE" w:bidi="sv-SE"/>
      </w:rPr>
    </w:lvl>
    <w:lvl w:ilvl="2" w:tplc="33E087CE">
      <w:numFmt w:val="bullet"/>
      <w:lvlText w:val="•"/>
      <w:lvlJc w:val="left"/>
      <w:pPr>
        <w:ind w:left="1180" w:hanging="166"/>
      </w:pPr>
      <w:rPr>
        <w:rFonts w:hint="default"/>
        <w:lang w:val="sv-SE" w:eastAsia="sv-SE" w:bidi="sv-SE"/>
      </w:rPr>
    </w:lvl>
    <w:lvl w:ilvl="3" w:tplc="66F8B41A">
      <w:numFmt w:val="bullet"/>
      <w:lvlText w:val="•"/>
      <w:lvlJc w:val="left"/>
      <w:pPr>
        <w:ind w:left="1680" w:hanging="166"/>
      </w:pPr>
      <w:rPr>
        <w:rFonts w:hint="default"/>
        <w:lang w:val="sv-SE" w:eastAsia="sv-SE" w:bidi="sv-SE"/>
      </w:rPr>
    </w:lvl>
    <w:lvl w:ilvl="4" w:tplc="D8FA8FEE">
      <w:numFmt w:val="bullet"/>
      <w:lvlText w:val="•"/>
      <w:lvlJc w:val="left"/>
      <w:pPr>
        <w:ind w:left="2180" w:hanging="166"/>
      </w:pPr>
      <w:rPr>
        <w:rFonts w:hint="default"/>
        <w:lang w:val="sv-SE" w:eastAsia="sv-SE" w:bidi="sv-SE"/>
      </w:rPr>
    </w:lvl>
    <w:lvl w:ilvl="5" w:tplc="3C10B8CE">
      <w:numFmt w:val="bullet"/>
      <w:lvlText w:val="•"/>
      <w:lvlJc w:val="left"/>
      <w:pPr>
        <w:ind w:left="2680" w:hanging="166"/>
      </w:pPr>
      <w:rPr>
        <w:rFonts w:hint="default"/>
        <w:lang w:val="sv-SE" w:eastAsia="sv-SE" w:bidi="sv-SE"/>
      </w:rPr>
    </w:lvl>
    <w:lvl w:ilvl="6" w:tplc="439C1A78">
      <w:numFmt w:val="bullet"/>
      <w:lvlText w:val="•"/>
      <w:lvlJc w:val="left"/>
      <w:pPr>
        <w:ind w:left="3180" w:hanging="166"/>
      </w:pPr>
      <w:rPr>
        <w:rFonts w:hint="default"/>
        <w:lang w:val="sv-SE" w:eastAsia="sv-SE" w:bidi="sv-SE"/>
      </w:rPr>
    </w:lvl>
    <w:lvl w:ilvl="7" w:tplc="C38EA938">
      <w:numFmt w:val="bullet"/>
      <w:lvlText w:val="•"/>
      <w:lvlJc w:val="left"/>
      <w:pPr>
        <w:ind w:left="3680" w:hanging="166"/>
      </w:pPr>
      <w:rPr>
        <w:rFonts w:hint="default"/>
        <w:lang w:val="sv-SE" w:eastAsia="sv-SE" w:bidi="sv-SE"/>
      </w:rPr>
    </w:lvl>
    <w:lvl w:ilvl="8" w:tplc="40D49AD4">
      <w:numFmt w:val="bullet"/>
      <w:lvlText w:val="•"/>
      <w:lvlJc w:val="left"/>
      <w:pPr>
        <w:ind w:left="4181" w:hanging="166"/>
      </w:pPr>
      <w:rPr>
        <w:rFonts w:hint="default"/>
        <w:lang w:val="sv-SE" w:eastAsia="sv-SE" w:bidi="sv-S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B0E"/>
    <w:rsid w:val="005C4B0E"/>
    <w:rsid w:val="007B2A3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8FC0295-A424-4F8F-9BCE-D0657737B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lang w:val="sv-SE" w:eastAsia="sv-SE" w:bidi="sv-SE"/>
    </w:rPr>
  </w:style>
  <w:style w:type="paragraph" w:styleId="Rubrik1">
    <w:name w:val="heading 1"/>
    <w:basedOn w:val="Normal"/>
    <w:uiPriority w:val="9"/>
    <w:qFormat/>
    <w:pPr>
      <w:spacing w:before="5"/>
      <w:ind w:left="186"/>
      <w:outlineLvl w:val="0"/>
    </w:pPr>
    <w:rPr>
      <w:b/>
      <w:b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Brdtext">
    <w:name w:val="Body Text"/>
    <w:basedOn w:val="Normal"/>
    <w:uiPriority w:val="1"/>
    <w:qFormat/>
    <w:pPr>
      <w:ind w:left="186"/>
    </w:pPr>
  </w:style>
  <w:style w:type="paragraph" w:styleId="Liststycke">
    <w:name w:val="List Paragraph"/>
    <w:basedOn w:val="Normal"/>
    <w:uiPriority w:val="1"/>
    <w:qFormat/>
    <w:pPr>
      <w:spacing w:before="1"/>
      <w:ind w:left="186" w:right="212"/>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521</Words>
  <Characters>2767</Characters>
  <Application>Microsoft Office Word</Application>
  <DocSecurity>0</DocSecurity>
  <Lines>23</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keka</dc:creator>
  <cp:lastModifiedBy>Jesper Sternley Ekman</cp:lastModifiedBy>
  <cp:revision>2</cp:revision>
  <dcterms:created xsi:type="dcterms:W3CDTF">2019-11-21T14:31:00Z</dcterms:created>
  <dcterms:modified xsi:type="dcterms:W3CDTF">2019-11-21T14:31:00Z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2016-04-13T00:00:00Z</vt:filetime>
  </property>
  <property fmtid="{D5CDD505-2E9C-101B-9397-08002B2CF9AE}" pid="3" name="Creator">
    <vt:lpwstr>Microsoft® Word 2016</vt:lpwstr>
  </property>
  <property fmtid="{D5CDD505-2E9C-101B-9397-08002B2CF9AE}" pid="4" name="LastSaved">
    <vt:filetime>2019-11-21T00:00:00Z</vt:filetime>
  </property>
</Properties>
</file>